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B50C" w14:textId="1E479ADE" w:rsidR="000B0BCB" w:rsidRPr="00A2207D" w:rsidRDefault="00B31792" w:rsidP="000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999FF"/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color w:val="767171" w:themeColor="background2" w:themeShade="8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DC99B58" wp14:editId="143AF226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590675" cy="10096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9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An insight into</w:t>
      </w:r>
      <w:r w:rsidR="00C80499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Computing </w:t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within the Early Years at Bellingham</w:t>
      </w:r>
    </w:p>
    <w:p w14:paraId="0569094A" w14:textId="035D2239" w:rsidR="003721C7" w:rsidRPr="00A2207D" w:rsidRDefault="00B31792" w:rsidP="00B31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99FF"/>
        <w:tabs>
          <w:tab w:val="left" w:pos="4125"/>
        </w:tabs>
        <w:rPr>
          <w:rFonts w:ascii="Comic Sans MS" w:hAnsi="Comic Sans MS"/>
          <w:color w:val="767171" w:themeColor="background2" w:themeShade="80"/>
          <w:sz w:val="32"/>
          <w:szCs w:val="32"/>
        </w:rPr>
      </w:pPr>
      <w:r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                      </w:t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How do</w:t>
      </w:r>
      <w:r w:rsidR="00046E60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es </w:t>
      </w:r>
      <w:r>
        <w:rPr>
          <w:rFonts w:ascii="Comic Sans MS" w:hAnsi="Comic Sans MS"/>
          <w:color w:val="767171" w:themeColor="background2" w:themeShade="80"/>
          <w:sz w:val="32"/>
          <w:szCs w:val="32"/>
        </w:rPr>
        <w:t>Computing</w:t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link to the Early Years Foundation Stage Profile?</w:t>
      </w:r>
    </w:p>
    <w:p w14:paraId="06239F74" w14:textId="1E241339" w:rsidR="00046E60" w:rsidRPr="00046E60" w:rsidRDefault="00046E60" w:rsidP="000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 w:rsidRPr="00046E60">
        <w:rPr>
          <w:rFonts w:ascii="Comic Sans MS" w:hAnsi="Comic Sans MS"/>
          <w:color w:val="767171" w:themeColor="background2" w:themeShade="80"/>
          <w:sz w:val="32"/>
          <w:szCs w:val="32"/>
        </w:rPr>
        <w:t>Communication and Language</w:t>
      </w:r>
    </w:p>
    <w:p w14:paraId="4AFE1460" w14:textId="4BFCDDF0" w:rsidR="00046E60" w:rsidRDefault="000A74D9" w:rsidP="000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0A74D9">
        <w:rPr>
          <w:rFonts w:ascii="Comic Sans MS" w:hAnsi="Comic Sans MS"/>
          <w:color w:val="767171" w:themeColor="background2" w:themeShade="80"/>
          <w:sz w:val="24"/>
          <w:szCs w:val="24"/>
        </w:rPr>
        <w:t>Listening, Attention and Understanding</w:t>
      </w:r>
      <w:r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</w:t>
      </w:r>
      <w:r w:rsidR="00046E60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- </w:t>
      </w:r>
      <w:r w:rsidRPr="000A74D9">
        <w:rPr>
          <w:rFonts w:ascii="Comic Sans MS" w:hAnsi="Comic Sans MS"/>
          <w:color w:val="767171" w:themeColor="background2" w:themeShade="80"/>
          <w:sz w:val="24"/>
          <w:szCs w:val="24"/>
        </w:rPr>
        <w:t>Make comments about what they have heard and ask questions to clarify their understanding.</w:t>
      </w:r>
    </w:p>
    <w:p w14:paraId="3EDB1BD4" w14:textId="6E109412" w:rsidR="000A74D9" w:rsidRDefault="000A74D9" w:rsidP="000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Speaking - </w:t>
      </w:r>
      <w:r w:rsidRPr="000A74D9">
        <w:rPr>
          <w:rFonts w:ascii="Comic Sans MS" w:hAnsi="Comic Sans MS"/>
          <w:color w:val="767171" w:themeColor="background2" w:themeShade="80"/>
          <w:sz w:val="24"/>
          <w:szCs w:val="24"/>
        </w:rPr>
        <w:t>Offer explanations for why things might happen</w:t>
      </w:r>
    </w:p>
    <w:p w14:paraId="5C899139" w14:textId="64CCF7F9" w:rsidR="00A2207D" w:rsidRPr="00A2207D" w:rsidRDefault="00B31792" w:rsidP="000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>
        <w:rPr>
          <w:rFonts w:ascii="Comic Sans MS" w:hAnsi="Comic Sans MS"/>
          <w:color w:val="767171" w:themeColor="background2" w:themeShade="80"/>
          <w:sz w:val="32"/>
          <w:szCs w:val="32"/>
        </w:rPr>
        <w:t>What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do</w:t>
      </w:r>
      <w:r w:rsidR="00046E60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es </w:t>
      </w:r>
      <w:r w:rsidR="00C80499">
        <w:rPr>
          <w:rFonts w:ascii="Comic Sans MS" w:hAnsi="Comic Sans MS"/>
          <w:color w:val="767171" w:themeColor="background2" w:themeShade="80"/>
          <w:sz w:val="32"/>
          <w:szCs w:val="32"/>
        </w:rPr>
        <w:t>Computing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look </w:t>
      </w:r>
      <w:r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like 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within the Early Years classroom?</w:t>
      </w:r>
    </w:p>
    <w:p w14:paraId="63B12AC3" w14:textId="56FCA143" w:rsidR="00A2207D" w:rsidRPr="00A2207D" w:rsidRDefault="00A2207D" w:rsidP="000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>These are some of the things you might see which link to</w:t>
      </w:r>
      <w:r w:rsidR="000A74D9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</w:t>
      </w:r>
      <w:r w:rsidR="00156422">
        <w:rPr>
          <w:rFonts w:ascii="Comic Sans MS" w:hAnsi="Comic Sans MS"/>
          <w:color w:val="767171" w:themeColor="background2" w:themeShade="80"/>
          <w:sz w:val="24"/>
          <w:szCs w:val="24"/>
        </w:rPr>
        <w:t>Computing</w:t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</w:t>
      </w:r>
      <w:r w:rsidR="000A74D9" w:rsidRPr="000A74D9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0A74D9" w:rsidRPr="000A74D9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exploring and playing with classroom resources such as the telephone, computer keyboard and hoover. They will recreate experiences within a role play scenario such as phoning their grandparents or ‘doing busy jobs’ on a computer. </w:t>
      </w:r>
      <w:r w:rsidR="000A74D9" w:rsidRPr="000A74D9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0A74D9" w:rsidRPr="000A74D9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Adults supporting children in using an iPad to access age-appropriate apps. </w:t>
      </w:r>
      <w:r w:rsidR="000A74D9" w:rsidRPr="000A74D9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0A74D9" w:rsidRPr="000A74D9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using iPads or cameras to take photographs. </w:t>
      </w:r>
      <w:r w:rsidR="000A74D9" w:rsidRPr="000A74D9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0A74D9" w:rsidRPr="000A74D9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using programmable toys such as bee-bots independently within their play following adult-led demonstrations of how to use these types of resources.</w:t>
      </w:r>
    </w:p>
    <w:sectPr w:rsidR="00A2207D" w:rsidRPr="00A2207D" w:rsidSect="000B0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CB"/>
    <w:rsid w:val="00046E60"/>
    <w:rsid w:val="000A74D9"/>
    <w:rsid w:val="000B0BCB"/>
    <w:rsid w:val="00156422"/>
    <w:rsid w:val="00176DDD"/>
    <w:rsid w:val="003721C7"/>
    <w:rsid w:val="00441A40"/>
    <w:rsid w:val="004640DB"/>
    <w:rsid w:val="005928F7"/>
    <w:rsid w:val="00A2207D"/>
    <w:rsid w:val="00B31792"/>
    <w:rsid w:val="00C80499"/>
    <w:rsid w:val="00C91DD2"/>
    <w:rsid w:val="00F0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EB7D"/>
  <w15:chartTrackingRefBased/>
  <w15:docId w15:val="{FA5F96BA-E2C3-4669-A39E-E26FE5E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Wendy Goddard</cp:lastModifiedBy>
  <cp:revision>2</cp:revision>
  <dcterms:created xsi:type="dcterms:W3CDTF">2022-12-06T15:04:00Z</dcterms:created>
  <dcterms:modified xsi:type="dcterms:W3CDTF">2022-12-06T15:04:00Z</dcterms:modified>
</cp:coreProperties>
</file>