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F35C16E" w:rsidR="00E66558" w:rsidRDefault="002C27E1">
      <w:pPr>
        <w:pStyle w:val="Heading1"/>
      </w:pPr>
      <w:bookmarkStart w:id="0" w:name="_Toc400361362"/>
      <w:bookmarkStart w:id="1" w:name="_Toc443397153"/>
      <w:bookmarkStart w:id="2" w:name="_Toc357771638"/>
      <w:bookmarkStart w:id="3" w:name="_Toc346793416"/>
      <w:bookmarkStart w:id="4" w:name="_Toc328122777"/>
      <w:r>
        <w:rPr>
          <w:noProof/>
        </w:rPr>
        <w:drawing>
          <wp:inline distT="0" distB="0" distL="0" distR="0" wp14:anchorId="49EB2ECB" wp14:editId="51D42518">
            <wp:extent cx="711835" cy="72240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06" cy="767741"/>
                    </a:xfrm>
                    <a:prstGeom prst="rect">
                      <a:avLst/>
                    </a:prstGeom>
                  </pic:spPr>
                </pic:pic>
              </a:graphicData>
            </a:graphic>
          </wp:inline>
        </w:drawing>
      </w:r>
      <w:r w:rsidR="009D71E8" w:rsidRPr="002C27E1">
        <w:rPr>
          <w:rFonts w:asciiTheme="minorHAnsi" w:hAnsiTheme="minorHAnsi" w:cstheme="minorHAnsi"/>
        </w:rPr>
        <w:t xml:space="preserve">Pupil </w:t>
      </w:r>
      <w:r w:rsidR="00D760C2">
        <w:rPr>
          <w:rFonts w:asciiTheme="minorHAnsi" w:hAnsiTheme="minorHAnsi" w:cstheme="minorHAnsi"/>
        </w:rPr>
        <w:t>P</w:t>
      </w:r>
      <w:r w:rsidR="009D71E8" w:rsidRPr="002C27E1">
        <w:rPr>
          <w:rFonts w:asciiTheme="minorHAnsi" w:hAnsiTheme="minorHAnsi" w:cstheme="minorHAnsi"/>
        </w:rPr>
        <w:t xml:space="preserve">remium </w:t>
      </w:r>
      <w:r w:rsidR="00D760C2">
        <w:rPr>
          <w:rFonts w:asciiTheme="minorHAnsi" w:hAnsiTheme="minorHAnsi" w:cstheme="minorHAnsi"/>
        </w:rPr>
        <w:t>S</w:t>
      </w:r>
      <w:r w:rsidR="009D71E8" w:rsidRPr="002C27E1">
        <w:rPr>
          <w:rFonts w:asciiTheme="minorHAnsi" w:hAnsiTheme="minorHAnsi" w:cstheme="minorHAnsi"/>
        </w:rPr>
        <w:t xml:space="preserve">trategy </w:t>
      </w:r>
      <w:r w:rsidR="00D760C2">
        <w:rPr>
          <w:rFonts w:asciiTheme="minorHAnsi" w:hAnsiTheme="minorHAnsi" w:cstheme="minorHAnsi"/>
        </w:rPr>
        <w:t>S</w:t>
      </w:r>
      <w:r w:rsidR="009D71E8" w:rsidRPr="002C27E1">
        <w:rPr>
          <w:rFonts w:asciiTheme="minorHAnsi" w:hAnsiTheme="minorHAnsi" w:cstheme="minorHAnsi"/>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Start w:id="14" w:name="_GoBack"/>
      <w:bookmarkEnd w:id="0"/>
      <w:bookmarkEnd w:id="1"/>
      <w:bookmarkEnd w:id="14"/>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524"/>
        <w:gridCol w:w="3962"/>
      </w:tblGrid>
      <w:tr w:rsidR="00E66558" w14:paraId="2A7D54B7" w14:textId="77777777" w:rsidTr="00595900">
        <w:tc>
          <w:tcPr>
            <w:tcW w:w="55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95900">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DBD0E88" w:rsidR="00E66558" w:rsidRPr="00E27862" w:rsidRDefault="00241E2B">
            <w:pPr>
              <w:pStyle w:val="TableRow"/>
              <w:rPr>
                <w:color w:val="auto"/>
              </w:rPr>
            </w:pPr>
            <w:r>
              <w:rPr>
                <w:color w:val="auto"/>
              </w:rPr>
              <w:t>Bellingham Primary School</w:t>
            </w:r>
          </w:p>
        </w:tc>
      </w:tr>
      <w:tr w:rsidR="00E27862" w:rsidRPr="00E27862" w14:paraId="2A7D54BD" w14:textId="77777777" w:rsidTr="00595900">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C8668F5" w:rsidR="00E66558" w:rsidRPr="00E27862" w:rsidRDefault="00595900">
            <w:pPr>
              <w:pStyle w:val="TableRow"/>
              <w:rPr>
                <w:color w:val="auto"/>
              </w:rPr>
            </w:pPr>
            <w:r>
              <w:rPr>
                <w:color w:val="auto"/>
              </w:rPr>
              <w:t>62</w:t>
            </w:r>
          </w:p>
        </w:tc>
      </w:tr>
      <w:tr w:rsidR="00E27862" w:rsidRPr="00E27862" w14:paraId="2A7D54C0" w14:textId="77777777" w:rsidTr="00595900">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54B5347" w:rsidR="00E66558" w:rsidRPr="00E27862" w:rsidRDefault="00595900">
            <w:pPr>
              <w:pStyle w:val="TableRow"/>
              <w:rPr>
                <w:color w:val="auto"/>
              </w:rPr>
            </w:pPr>
            <w:r>
              <w:rPr>
                <w:color w:val="auto"/>
              </w:rPr>
              <w:t>12</w:t>
            </w:r>
            <w:r w:rsidR="002C27E1">
              <w:rPr>
                <w:color w:val="auto"/>
              </w:rPr>
              <w:t>%</w:t>
            </w:r>
          </w:p>
        </w:tc>
      </w:tr>
      <w:tr w:rsidR="00E27862" w:rsidRPr="00E27862" w14:paraId="2A7D54C3" w14:textId="77777777" w:rsidTr="00595900">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93FCFB6" w:rsidR="00E66558" w:rsidRPr="00E27862" w:rsidRDefault="009D71E8" w:rsidP="00DC649D">
            <w:pPr>
              <w:pStyle w:val="TableRow"/>
              <w:rPr>
                <w:color w:val="auto"/>
                <w:szCs w:val="22"/>
              </w:rPr>
            </w:pPr>
            <w:r w:rsidRPr="00E27862">
              <w:rPr>
                <w:color w:val="auto"/>
                <w:szCs w:val="22"/>
              </w:rPr>
              <w:t xml:space="preserve">Academic years that our current pupil premium strategy plan covers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9765093" w:rsidR="00285516" w:rsidRPr="00E27862" w:rsidRDefault="00755D22">
            <w:pPr>
              <w:pStyle w:val="TableRow"/>
              <w:rPr>
                <w:color w:val="auto"/>
              </w:rPr>
            </w:pPr>
            <w:r w:rsidRPr="00E27862">
              <w:rPr>
                <w:color w:val="auto"/>
              </w:rPr>
              <w:t>2021</w:t>
            </w:r>
            <w:r w:rsidR="003061EC" w:rsidRPr="00E27862">
              <w:rPr>
                <w:color w:val="auto"/>
              </w:rPr>
              <w:t>/</w:t>
            </w:r>
            <w:r w:rsidR="00285516" w:rsidRPr="00E27862">
              <w:rPr>
                <w:color w:val="auto"/>
              </w:rPr>
              <w:t xml:space="preserve">2022 to </w:t>
            </w:r>
          </w:p>
          <w:p w14:paraId="2A7D54C2" w14:textId="1326A4E4" w:rsidR="00E66558" w:rsidRPr="00E27862" w:rsidRDefault="00755D22">
            <w:pPr>
              <w:pStyle w:val="TableRow"/>
              <w:rPr>
                <w:color w:val="auto"/>
              </w:rPr>
            </w:pPr>
            <w:r w:rsidRPr="00E27862">
              <w:rPr>
                <w:color w:val="auto"/>
              </w:rPr>
              <w:t>2024</w:t>
            </w:r>
            <w:r w:rsidR="003061EC" w:rsidRPr="00E27862">
              <w:rPr>
                <w:color w:val="auto"/>
              </w:rPr>
              <w:t>/</w:t>
            </w:r>
            <w:r w:rsidR="00285516" w:rsidRPr="00E27862">
              <w:rPr>
                <w:color w:val="auto"/>
              </w:rPr>
              <w:t>2025</w:t>
            </w:r>
          </w:p>
        </w:tc>
      </w:tr>
      <w:tr w:rsidR="00E27862" w:rsidRPr="00E27862" w14:paraId="2A7D54C6" w14:textId="77777777" w:rsidTr="00595900">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0B5DC35" w:rsidR="00E66558" w:rsidRPr="00E27862" w:rsidRDefault="00772D78">
            <w:pPr>
              <w:pStyle w:val="TableRow"/>
              <w:rPr>
                <w:color w:val="auto"/>
              </w:rPr>
            </w:pPr>
            <w:r w:rsidRPr="00E27862">
              <w:rPr>
                <w:color w:val="auto"/>
              </w:rPr>
              <w:t>Dece</w:t>
            </w:r>
            <w:r w:rsidR="00755D22" w:rsidRPr="00E27862">
              <w:rPr>
                <w:color w:val="auto"/>
              </w:rPr>
              <w:t>mber 2021</w:t>
            </w:r>
          </w:p>
        </w:tc>
      </w:tr>
      <w:tr w:rsidR="00E27862" w:rsidRPr="00E27862" w14:paraId="2A7D54C9" w14:textId="77777777" w:rsidTr="00595900">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6085337" w:rsidR="00E66558" w:rsidRPr="00E27862" w:rsidRDefault="005D0176">
            <w:pPr>
              <w:pStyle w:val="TableRow"/>
              <w:rPr>
                <w:color w:val="auto"/>
              </w:rPr>
            </w:pPr>
            <w:r w:rsidRPr="00E27862">
              <w:rPr>
                <w:color w:val="auto"/>
              </w:rPr>
              <w:t>July 2022</w:t>
            </w:r>
          </w:p>
        </w:tc>
      </w:tr>
      <w:tr w:rsidR="00E27862" w:rsidRPr="00E27862" w14:paraId="2A7D54CC" w14:textId="77777777" w:rsidTr="00595900">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ABE16D2" w:rsidR="00E66558" w:rsidRPr="00E27862" w:rsidRDefault="00595900" w:rsidP="00DC649D">
            <w:pPr>
              <w:pStyle w:val="TableRow"/>
              <w:rPr>
                <w:color w:val="auto"/>
              </w:rPr>
            </w:pPr>
            <w:r>
              <w:rPr>
                <w:color w:val="auto"/>
              </w:rPr>
              <w:t>Wendy Goddard</w:t>
            </w:r>
            <w:r w:rsidR="005D0176" w:rsidRPr="00E27862">
              <w:rPr>
                <w:color w:val="auto"/>
              </w:rPr>
              <w:t>,</w:t>
            </w:r>
            <w:r w:rsidR="00547948" w:rsidRPr="00E27862">
              <w:rPr>
                <w:color w:val="auto"/>
              </w:rPr>
              <w:t xml:space="preserve"> </w:t>
            </w:r>
            <w:r w:rsidR="005D0176" w:rsidRPr="00E27862">
              <w:rPr>
                <w:color w:val="auto"/>
              </w:rPr>
              <w:t>Headteacher</w:t>
            </w:r>
            <w:r>
              <w:rPr>
                <w:color w:val="auto"/>
              </w:rPr>
              <w:t>/Pupil Premium lead</w:t>
            </w:r>
          </w:p>
        </w:tc>
      </w:tr>
      <w:tr w:rsidR="00E27862" w:rsidRPr="00E27862" w14:paraId="2A7D54D2" w14:textId="77777777" w:rsidTr="00595900">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97E3010" w:rsidR="00E66558" w:rsidRPr="00E27862" w:rsidRDefault="009D71E8">
            <w:pPr>
              <w:pStyle w:val="TableRow"/>
              <w:rPr>
                <w:color w:val="auto"/>
              </w:rPr>
            </w:pPr>
            <w:r w:rsidRPr="00E27862">
              <w:rPr>
                <w:color w:val="auto"/>
              </w:rPr>
              <w:t>Governor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FA04C34" w:rsidR="00E66558" w:rsidRPr="00E27862" w:rsidRDefault="004D4265" w:rsidP="00547948">
            <w:pPr>
              <w:pStyle w:val="TableRow"/>
              <w:rPr>
                <w:color w:val="auto"/>
                <w:szCs w:val="28"/>
              </w:rPr>
            </w:pPr>
            <w:r w:rsidRPr="00E27862">
              <w:rPr>
                <w:color w:val="auto"/>
                <w:szCs w:val="28"/>
              </w:rPr>
              <w:t xml:space="preserve"> </w:t>
            </w:r>
            <w:r w:rsidR="002C27E1">
              <w:rPr>
                <w:color w:val="auto"/>
                <w:szCs w:val="28"/>
              </w:rPr>
              <w:t xml:space="preserve"> </w:t>
            </w:r>
            <w:r w:rsidR="002C4371">
              <w:rPr>
                <w:color w:val="auto"/>
                <w:szCs w:val="28"/>
              </w:rPr>
              <w:t xml:space="preserve">R. </w:t>
            </w:r>
            <w:proofErr w:type="spellStart"/>
            <w:r w:rsidR="002C4371">
              <w:rPr>
                <w:color w:val="auto"/>
                <w:szCs w:val="28"/>
              </w:rPr>
              <w:t>Ingledew</w:t>
            </w:r>
            <w:proofErr w:type="spellEnd"/>
            <w:r w:rsidR="002C4371">
              <w:rPr>
                <w:color w:val="auto"/>
                <w:szCs w:val="28"/>
              </w:rPr>
              <w:t xml:space="preserve"> Chair/</w:t>
            </w:r>
            <w:r w:rsidR="002C27E1">
              <w:rPr>
                <w:color w:val="auto"/>
                <w:szCs w:val="28"/>
              </w:rPr>
              <w:t xml:space="preserve"> </w:t>
            </w:r>
            <w:r w:rsidR="001A6B3D" w:rsidRPr="00E27862">
              <w:rPr>
                <w:color w:val="auto"/>
                <w:szCs w:val="28"/>
              </w:rPr>
              <w:t>l</w:t>
            </w:r>
            <w:r w:rsidRPr="00E27862">
              <w:rPr>
                <w:color w:val="auto"/>
                <w:szCs w:val="28"/>
              </w:rPr>
              <w:t xml:space="preserve">ead for disadvantaged </w:t>
            </w:r>
            <w:r w:rsidR="00A80C13" w:rsidRPr="00E27862">
              <w:rPr>
                <w:color w:val="auto"/>
                <w:szCs w:val="28"/>
              </w:rPr>
              <w:t>pupils</w:t>
            </w: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rsidTr="00D57D36">
        <w:trPr>
          <w:trHeight w:val="439"/>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7DC0FE0" w:rsidR="00E66558" w:rsidRPr="00E27862" w:rsidRDefault="009D71E8">
            <w:pPr>
              <w:pStyle w:val="TableRow"/>
              <w:rPr>
                <w:color w:val="auto"/>
              </w:rPr>
            </w:pPr>
            <w:r w:rsidRPr="00E27862">
              <w:rPr>
                <w:color w:val="auto"/>
              </w:rPr>
              <w:t>£</w:t>
            </w:r>
            <w:r w:rsidR="00D57D36">
              <w:rPr>
                <w:color w:val="auto"/>
              </w:rPr>
              <w:t>9,412</w:t>
            </w:r>
          </w:p>
        </w:tc>
      </w:tr>
      <w:tr w:rsidR="002C4371" w:rsidRPr="00E27862" w14:paraId="2A7D54DC" w14:textId="77777777" w:rsidTr="00C90C81">
        <w:trPr>
          <w:trHeight w:val="1008"/>
        </w:trPr>
        <w:tc>
          <w:tcPr>
            <w:tcW w:w="651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390CB6E" w14:textId="77777777" w:rsidR="002C4371" w:rsidRPr="00E27862" w:rsidRDefault="002C4371">
            <w:pPr>
              <w:pStyle w:val="TableRow"/>
              <w:rPr>
                <w:color w:val="auto"/>
              </w:rPr>
            </w:pPr>
            <w:r w:rsidRPr="00E27862">
              <w:rPr>
                <w:color w:val="auto"/>
              </w:rPr>
              <w:t>Recovery premium funding allocation this academic year</w:t>
            </w:r>
          </w:p>
          <w:p w14:paraId="2A7D54DA" w14:textId="144FFF22" w:rsidR="002C4371" w:rsidRPr="00E27862" w:rsidRDefault="002C4371" w:rsidP="0007203F">
            <w:pPr>
              <w:pStyle w:val="TableRow"/>
              <w:rPr>
                <w:color w:val="auto"/>
              </w:rPr>
            </w:pPr>
          </w:p>
        </w:tc>
        <w:tc>
          <w:tcPr>
            <w:tcW w:w="297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6D45980" w14:textId="10C56754" w:rsidR="002C4371" w:rsidRPr="00E27862" w:rsidRDefault="002C4371">
            <w:pPr>
              <w:pStyle w:val="TableRow"/>
              <w:rPr>
                <w:color w:val="auto"/>
              </w:rPr>
            </w:pPr>
            <w:r w:rsidRPr="00E27862">
              <w:rPr>
                <w:color w:val="auto"/>
              </w:rPr>
              <w:t>£</w:t>
            </w:r>
            <w:r>
              <w:rPr>
                <w:color w:val="auto"/>
              </w:rPr>
              <w:t>1982 (including school led tutoring fund)</w:t>
            </w:r>
          </w:p>
          <w:p w14:paraId="2A7D54DB" w14:textId="7AEDEAA7" w:rsidR="002C4371" w:rsidRPr="00E27862" w:rsidRDefault="002C4371" w:rsidP="00C90C81">
            <w:pPr>
              <w:pStyle w:val="TableRow"/>
              <w:rPr>
                <w:color w:val="auto"/>
              </w:rPr>
            </w:pP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0019B3CC" w:rsidR="00E66558" w:rsidRPr="00E27862" w:rsidRDefault="00E66558">
            <w:pPr>
              <w:pStyle w:val="TableRow"/>
              <w:rPr>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9E1D194" w:rsidR="00E66558" w:rsidRPr="00E27862" w:rsidRDefault="009D71E8">
            <w:pPr>
              <w:pStyle w:val="TableRow"/>
              <w:rPr>
                <w:color w:val="auto"/>
              </w:rPr>
            </w:pPr>
            <w:r w:rsidRPr="00E27862">
              <w:rPr>
                <w:color w:val="auto"/>
              </w:rPr>
              <w:t>£</w:t>
            </w:r>
            <w:r w:rsidR="002C4371">
              <w:rPr>
                <w:color w:val="auto"/>
              </w:rPr>
              <w:t>11,394</w:t>
            </w:r>
          </w:p>
        </w:tc>
      </w:tr>
    </w:tbl>
    <w:p w14:paraId="2A7D54E4" w14:textId="77777777" w:rsidR="00E66558" w:rsidRDefault="009D71E8">
      <w:pPr>
        <w:pStyle w:val="Heading1"/>
      </w:pPr>
      <w:r>
        <w:lastRenderedPageBreak/>
        <w:t>Part A: Pupil premium strategy plan</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82D8B" w14:textId="7C063A51" w:rsidR="00135822" w:rsidRDefault="004051C7" w:rsidP="004051C7">
            <w:pPr>
              <w:suppressAutoHyphens w:val="0"/>
              <w:autoSpaceDN/>
              <w:ind w:left="714"/>
            </w:pPr>
            <w:bookmarkStart w:id="15" w:name="_Toc357771640"/>
            <w:bookmarkStart w:id="16" w:name="_Toc346793418"/>
            <w:r w:rsidRPr="00135822">
              <w:rPr>
                <w:rFonts w:cs="Arial"/>
                <w:iCs/>
                <w:color w:val="auto"/>
                <w:lang w:val="en-US"/>
              </w:rPr>
              <w:t xml:space="preserve">At Bellingham Primary </w:t>
            </w:r>
            <w:r w:rsidR="00135822">
              <w:rPr>
                <w:rFonts w:cs="Arial"/>
                <w:iCs/>
                <w:color w:val="auto"/>
                <w:lang w:val="en-US"/>
              </w:rPr>
              <w:t>S</w:t>
            </w:r>
            <w:r w:rsidRPr="00135822">
              <w:rPr>
                <w:rFonts w:cs="Arial"/>
                <w:iCs/>
                <w:color w:val="auto"/>
                <w:lang w:val="en-US"/>
              </w:rPr>
              <w:t>chool it is our intention to provide an</w:t>
            </w:r>
            <w:r w:rsidR="00135822">
              <w:rPr>
                <w:rFonts w:cs="Arial"/>
                <w:iCs/>
                <w:color w:val="auto"/>
                <w:lang w:val="en-US"/>
              </w:rPr>
              <w:t xml:space="preserve"> exciting and</w:t>
            </w:r>
            <w:r w:rsidRPr="00135822">
              <w:rPr>
                <w:rFonts w:cs="Arial"/>
                <w:iCs/>
                <w:color w:val="auto"/>
                <w:lang w:val="en-US"/>
              </w:rPr>
              <w:t xml:space="preserve"> inspirational learning environment for all pupils enabling everyone to be their best. </w:t>
            </w:r>
            <w:r w:rsidR="00E47CDA">
              <w:t>Through the use of the pupil premium grant and recovery premium funding we aim to accelerate progress and raise attainment for disadvantaged children and their peers. We prioritise inclusive, quality first teaching and learning for all as our core provision with high quality intervention to support this. A key principle is to ensure well-being and readiness to learn in order to narrow learning gaps. We recognise that good mental health is the foundation of all achievement in school. An important contributing factor to the raising of attainment and progress rates lies within removing social, emotional and environmental barriers to learning.</w:t>
            </w:r>
          </w:p>
          <w:p w14:paraId="013E2D49" w14:textId="77777777" w:rsidR="00135822" w:rsidRDefault="00E47CDA" w:rsidP="004051C7">
            <w:pPr>
              <w:suppressAutoHyphens w:val="0"/>
              <w:autoSpaceDN/>
              <w:ind w:left="714"/>
            </w:pPr>
            <w:r>
              <w:t xml:space="preserve"> Our Priorities</w:t>
            </w:r>
            <w:r w:rsidR="00135822">
              <w:t>:</w:t>
            </w:r>
            <w:r>
              <w:t xml:space="preserve"> </w:t>
            </w:r>
          </w:p>
          <w:p w14:paraId="76234845" w14:textId="6EFD29EC" w:rsidR="00135822" w:rsidRDefault="00E47CDA" w:rsidP="004051C7">
            <w:pPr>
              <w:suppressAutoHyphens w:val="0"/>
              <w:autoSpaceDN/>
              <w:ind w:left="714"/>
            </w:pPr>
            <w:r>
              <w:sym w:font="Symbol" w:char="F0B7"/>
            </w:r>
            <w:r>
              <w:t xml:space="preserve"> Ensuring all pupils receive quality first teaching in each lesson </w:t>
            </w:r>
          </w:p>
          <w:p w14:paraId="6D12A5EF" w14:textId="77777777" w:rsidR="00135822" w:rsidRDefault="00E47CDA" w:rsidP="004051C7">
            <w:pPr>
              <w:suppressAutoHyphens w:val="0"/>
              <w:autoSpaceDN/>
              <w:ind w:left="714"/>
            </w:pPr>
            <w:r>
              <w:sym w:font="Symbol" w:char="F0B7"/>
            </w:r>
            <w:r>
              <w:t xml:space="preserve"> Closing the attainment gap between disadvantaged pupils and their peers</w:t>
            </w:r>
          </w:p>
          <w:p w14:paraId="3C83C0E1" w14:textId="77777777" w:rsidR="00135822" w:rsidRDefault="00E47CDA" w:rsidP="004051C7">
            <w:pPr>
              <w:suppressAutoHyphens w:val="0"/>
              <w:autoSpaceDN/>
              <w:ind w:left="714"/>
            </w:pPr>
            <w:r>
              <w:t xml:space="preserve"> </w:t>
            </w:r>
            <w:r>
              <w:sym w:font="Symbol" w:char="F0B7"/>
            </w:r>
            <w:r>
              <w:t xml:space="preserve"> Providing targeted academic support for pupils who are not making the expected progress</w:t>
            </w:r>
          </w:p>
          <w:p w14:paraId="2A7D54E9" w14:textId="7F74BD01" w:rsidR="008C6667" w:rsidRPr="00C009DA" w:rsidRDefault="00E47CDA" w:rsidP="004051C7">
            <w:pPr>
              <w:suppressAutoHyphens w:val="0"/>
              <w:autoSpaceDN/>
              <w:ind w:left="714"/>
              <w:rPr>
                <w:rFonts w:cs="Arial"/>
                <w:iCs/>
                <w:color w:val="0070C0"/>
                <w:lang w:val="en-US"/>
              </w:rPr>
            </w:pPr>
            <w:r>
              <w:t xml:space="preserve"> </w:t>
            </w:r>
            <w:r>
              <w:sym w:font="Symbol" w:char="F0B7"/>
            </w:r>
            <w:r>
              <w:t xml:space="preserve"> Ensuring financial barriers do not prevent disadvantaged pupils experiencing enhancement opportunities.</w:t>
            </w:r>
          </w:p>
        </w:tc>
      </w:tr>
    </w:tbl>
    <w:p w14:paraId="2A7D54EB" w14:textId="5AC44390"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4F003C29" w:rsidR="00F0658C" w:rsidRPr="00E27862" w:rsidRDefault="00056FAF" w:rsidP="00CB33CE">
            <w:pPr>
              <w:suppressAutoHyphens w:val="0"/>
              <w:autoSpaceDN/>
              <w:spacing w:before="60" w:after="120" w:line="240" w:lineRule="auto"/>
              <w:ind w:left="57" w:right="57"/>
              <w:rPr>
                <w:rFonts w:cs="Arial"/>
                <w:iCs/>
                <w:color w:val="auto"/>
                <w:lang w:val="en-US"/>
              </w:rPr>
            </w:pPr>
            <w:r>
              <w:rPr>
                <w:rFonts w:cs="Arial"/>
                <w:iCs/>
                <w:color w:val="auto"/>
                <w:lang w:val="en-US"/>
              </w:rPr>
              <w:t>Lower attainment than non-disadvantaged pupils.</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3185163E" w:rsidR="00E66558" w:rsidRPr="00E27862" w:rsidRDefault="00056FAF" w:rsidP="553D8BA6">
            <w:pPr>
              <w:suppressAutoHyphens w:val="0"/>
              <w:autoSpaceDN/>
              <w:spacing w:before="60" w:after="120" w:line="240" w:lineRule="auto"/>
              <w:ind w:left="57" w:right="57"/>
              <w:rPr>
                <w:color w:val="auto"/>
                <w:lang w:val="en-US"/>
              </w:rPr>
            </w:pPr>
            <w:r>
              <w:rPr>
                <w:color w:val="auto"/>
                <w:lang w:val="en-US"/>
              </w:rPr>
              <w:t>Gaps in key knowledge from previous knowledge.</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DD41CD" w:rsidRDefault="00E039E4">
            <w:pPr>
              <w:pStyle w:val="TableRow"/>
              <w:rPr>
                <w:color w:val="auto"/>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287A36F2" w:rsidR="00AB4DFD" w:rsidRPr="00E27862" w:rsidRDefault="00056FAF" w:rsidP="00CB33CE">
            <w:pPr>
              <w:suppressAutoHyphens w:val="0"/>
              <w:autoSpaceDN/>
              <w:spacing w:before="60" w:after="120" w:line="240" w:lineRule="auto"/>
              <w:ind w:left="57" w:right="57"/>
              <w:rPr>
                <w:iCs/>
                <w:color w:val="auto"/>
                <w:lang w:val="en-US"/>
              </w:rPr>
            </w:pPr>
            <w:r>
              <w:rPr>
                <w:iCs/>
                <w:color w:val="auto"/>
                <w:lang w:val="en-US"/>
              </w:rPr>
              <w:t>Varied learning experiences throughout COVID home learning and school closures.</w:t>
            </w: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Default="00E039E4">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5437D3A5" w:rsidR="006E102E" w:rsidRPr="00E27862" w:rsidRDefault="00056FAF" w:rsidP="00CB33CE">
            <w:pPr>
              <w:suppressAutoHyphens w:val="0"/>
              <w:autoSpaceDN/>
              <w:spacing w:before="60" w:after="120" w:line="240" w:lineRule="auto"/>
              <w:ind w:left="57" w:right="57"/>
              <w:rPr>
                <w:rFonts w:cs="Arial"/>
                <w:color w:val="auto"/>
              </w:rPr>
            </w:pPr>
            <w:r>
              <w:rPr>
                <w:rFonts w:cs="Arial"/>
                <w:color w:val="auto"/>
              </w:rPr>
              <w:t>Social and emotional factors relating to mental health and development of age appropriate interaction – readiness to learn.</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380251" w:rsidRDefault="00E039E4">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06097886" w:rsidR="00660FD3" w:rsidRPr="00E27862" w:rsidRDefault="00056FAF" w:rsidP="00CA52BB">
            <w:pPr>
              <w:suppressAutoHyphens w:val="0"/>
              <w:autoSpaceDN/>
              <w:spacing w:before="60" w:after="120" w:line="240" w:lineRule="auto"/>
              <w:ind w:left="57" w:right="57"/>
              <w:rPr>
                <w:rFonts w:cs="Arial"/>
                <w:color w:val="auto"/>
                <w:lang w:eastAsia="en-US"/>
              </w:rPr>
            </w:pPr>
            <w:r>
              <w:rPr>
                <w:rFonts w:cs="Arial"/>
                <w:color w:val="auto"/>
                <w:lang w:eastAsia="en-US"/>
              </w:rPr>
              <w:t>Attendance &amp; punctuality.</w:t>
            </w:r>
          </w:p>
        </w:tc>
      </w:tr>
    </w:tbl>
    <w:p w14:paraId="2A7D54FF" w14:textId="5B257CEA" w:rsidR="00E66558" w:rsidRDefault="009D71E8">
      <w:pPr>
        <w:pStyle w:val="Heading2"/>
        <w:spacing w:before="600"/>
      </w:pPr>
      <w:bookmarkStart w:id="17"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62DA5838" w:rsidR="00451A23" w:rsidRPr="00E27862" w:rsidRDefault="00AF6C54" w:rsidP="00627225">
            <w:pPr>
              <w:pStyle w:val="TableRow"/>
              <w:spacing w:after="120"/>
              <w:rPr>
                <w:rFonts w:cs="Arial"/>
                <w:color w:val="auto"/>
              </w:rPr>
            </w:pPr>
            <w:r>
              <w:rPr>
                <w:rFonts w:cs="Arial"/>
                <w:color w:val="auto"/>
              </w:rPr>
              <w:t>To narrow the attainment gap between disadvantaged and non- disadvantaged children.</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3B6D1563" w:rsidR="00C863B9" w:rsidRPr="00E27862" w:rsidRDefault="00AF6C54" w:rsidP="003E2ED5">
            <w:pPr>
              <w:suppressAutoHyphens w:val="0"/>
              <w:autoSpaceDN/>
              <w:spacing w:before="60" w:after="120" w:line="240" w:lineRule="auto"/>
              <w:ind w:left="57" w:right="57"/>
              <w:rPr>
                <w:rFonts w:cs="Arial"/>
                <w:color w:val="auto"/>
              </w:rPr>
            </w:pPr>
            <w:r>
              <w:rPr>
                <w:rFonts w:cs="Arial"/>
                <w:color w:val="auto"/>
              </w:rPr>
              <w:t>% of disadvantaged pupils reaching expected standard (or above) in line with non-disadvantaged.</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0682D28B" w:rsidR="00CB316E" w:rsidRPr="00E27862" w:rsidRDefault="00CB316E" w:rsidP="00A6450E">
            <w:pPr>
              <w:pStyle w:val="TableRow"/>
              <w:spacing w:after="120"/>
              <w:ind w:left="29"/>
              <w:rPr>
                <w:rFonts w:cs="Arial"/>
                <w:color w:val="auto"/>
              </w:rPr>
            </w:pPr>
            <w:r w:rsidRPr="00E27862">
              <w:rPr>
                <w:rFonts w:cs="Arial"/>
                <w:color w:val="auto"/>
              </w:rPr>
              <w:t>Improved a</w:t>
            </w:r>
            <w:r w:rsidR="003D4F5E" w:rsidRPr="00E27862">
              <w:rPr>
                <w:rFonts w:cs="Arial"/>
                <w:color w:val="auto"/>
              </w:rPr>
              <w:t>ttainment</w:t>
            </w:r>
            <w:r w:rsidRPr="00E27862">
              <w:rPr>
                <w:rFonts w:cs="Arial"/>
                <w:color w:val="auto"/>
              </w:rPr>
              <w:t xml:space="preserve"> </w:t>
            </w:r>
            <w:r w:rsidR="00AF6C54">
              <w:rPr>
                <w:rFonts w:cs="Arial"/>
                <w:color w:val="auto"/>
              </w:rPr>
              <w:t xml:space="preserve">in reading, writing and maths </w:t>
            </w:r>
            <w:r w:rsidR="00A87062" w:rsidRPr="00E27862">
              <w:rPr>
                <w:rFonts w:cs="Arial"/>
                <w:color w:val="auto"/>
              </w:rPr>
              <w:t>among</w:t>
            </w:r>
            <w:r w:rsidRPr="00E27862">
              <w:rPr>
                <w:rFonts w:cs="Arial"/>
                <w:color w:val="auto"/>
              </w:rPr>
              <w:t xml:space="preserve"> disadvantaged pupils</w:t>
            </w:r>
            <w:r w:rsidR="00212A8E" w:rsidRPr="00E27862">
              <w:rPr>
                <w:rFonts w:cs="Arial"/>
                <w:color w:val="auto"/>
              </w:rPr>
              <w:t>.</w:t>
            </w:r>
            <w:r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27DDE40F" w:rsidR="00A564D2" w:rsidRPr="00E27862" w:rsidRDefault="00AF6C54" w:rsidP="0040333F">
            <w:pPr>
              <w:pStyle w:val="TableRowCentered"/>
              <w:spacing w:after="120"/>
              <w:jc w:val="left"/>
              <w:rPr>
                <w:rFonts w:cs="Arial"/>
                <w:color w:val="auto"/>
                <w:lang w:eastAsia="en-US"/>
              </w:rPr>
            </w:pPr>
            <w:r>
              <w:rPr>
                <w:rFonts w:cs="Arial"/>
                <w:color w:val="auto"/>
                <w:lang w:eastAsia="en-US"/>
              </w:rPr>
              <w:t>Good – or better progress for all disadvantaged pupils.</w:t>
            </w:r>
          </w:p>
        </w:tc>
      </w:tr>
      <w:tr w:rsidR="00B17E61"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65262033" w:rsidR="00B17E61" w:rsidRPr="00E27862" w:rsidRDefault="00AF6C54" w:rsidP="00B9445B">
            <w:pPr>
              <w:pStyle w:val="TableRow"/>
              <w:spacing w:after="120"/>
              <w:ind w:left="28"/>
              <w:rPr>
                <w:rFonts w:cs="Arial"/>
                <w:color w:val="auto"/>
              </w:rPr>
            </w:pPr>
            <w:r>
              <w:rPr>
                <w:rFonts w:cs="Arial"/>
                <w:color w:val="auto"/>
              </w:rPr>
              <w:t>For all pupils to have excellent support for mental health enabling them to be ready to learn.</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83D75" w14:textId="6F16FC40" w:rsidR="00B17E61" w:rsidRPr="00E27862" w:rsidRDefault="00AF6C54" w:rsidP="00AA70F5">
            <w:pPr>
              <w:pStyle w:val="TableRowCentered"/>
              <w:ind w:left="0"/>
              <w:jc w:val="left"/>
              <w:rPr>
                <w:rFonts w:cs="Arial"/>
                <w:color w:val="auto"/>
                <w:szCs w:val="24"/>
                <w:lang w:eastAsia="en-US"/>
              </w:rPr>
            </w:pPr>
            <w:r>
              <w:rPr>
                <w:rFonts w:cs="Arial"/>
                <w:color w:val="auto"/>
                <w:szCs w:val="24"/>
                <w:lang w:eastAsia="en-US"/>
              </w:rPr>
              <w:t>Increased pupil access to quality first teaching.</w:t>
            </w: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E62419" w:rsidR="00F62A08" w:rsidRPr="00E27862" w:rsidRDefault="00F62A08" w:rsidP="00A6450E">
            <w:pPr>
              <w:spacing w:before="60" w:line="240" w:lineRule="auto"/>
              <w:ind w:left="29"/>
              <w:rPr>
                <w:rFonts w:cs="Arial"/>
                <w:color w:val="auto"/>
              </w:rPr>
            </w:pPr>
            <w:r w:rsidRPr="00E27862">
              <w:rPr>
                <w:rFonts w:cs="Arial"/>
                <w:color w:val="auto"/>
              </w:rPr>
              <w:t>To achieve and sustain improved wellbeing</w:t>
            </w:r>
            <w:r w:rsidR="007608BA" w:rsidRPr="00E27862">
              <w:rPr>
                <w:rFonts w:cs="Arial"/>
                <w:color w:val="auto"/>
              </w:rPr>
              <w:t xml:space="preserve"> for </w:t>
            </w:r>
            <w:r w:rsidR="002A637D" w:rsidRPr="00E27862">
              <w:rPr>
                <w:rFonts w:cs="Arial"/>
                <w:color w:val="auto"/>
              </w:rPr>
              <w:t xml:space="preserve">all </w:t>
            </w:r>
            <w:r w:rsidR="007608BA" w:rsidRPr="00E27862">
              <w:rPr>
                <w:rFonts w:cs="Arial"/>
                <w:color w:val="auto"/>
              </w:rPr>
              <w:t>pupils in our school</w:t>
            </w:r>
            <w:r w:rsidR="00BD7E90" w:rsidRPr="00E27862">
              <w:rPr>
                <w:rFonts w:cs="Arial"/>
                <w:color w:val="auto"/>
              </w:rPr>
              <w:t>,</w:t>
            </w:r>
            <w:r w:rsidR="00AA59FE" w:rsidRPr="00E27862">
              <w:rPr>
                <w:rFonts w:cs="Arial"/>
                <w:color w:val="auto"/>
              </w:rPr>
              <w:t xml:space="preserve"> </w:t>
            </w:r>
            <w:r w:rsidR="00BD7E90" w:rsidRPr="00E27862">
              <w:rPr>
                <w:rFonts w:cs="Arial"/>
                <w:color w:val="auto"/>
              </w:rPr>
              <w:t>particular</w:t>
            </w:r>
            <w:r w:rsidR="00AA59FE" w:rsidRPr="00E27862">
              <w:rPr>
                <w:rFonts w:cs="Arial"/>
                <w:color w:val="auto"/>
              </w:rPr>
              <w:t>ly</w:t>
            </w:r>
            <w:r w:rsidR="002A637D" w:rsidRPr="00E27862">
              <w:rPr>
                <w:rFonts w:cs="Arial"/>
                <w:color w:val="auto"/>
              </w:rPr>
              <w:t xml:space="preserve"> our</w:t>
            </w:r>
            <w:r w:rsidR="00AA59FE" w:rsidRPr="00E27862">
              <w:rPr>
                <w:rFonts w:cs="Arial"/>
                <w:color w:val="auto"/>
              </w:rPr>
              <w:t xml:space="preserve"> disadvantaged pupi</w:t>
            </w:r>
            <w:r w:rsidR="002A637D" w:rsidRPr="00E27862">
              <w:rPr>
                <w:rFonts w:cs="Arial"/>
                <w:color w:val="auto"/>
              </w:rPr>
              <w:t>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D3CFE" w14:textId="5413FDC9" w:rsidR="00B50646" w:rsidRPr="00E27862" w:rsidRDefault="00337C60"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a significant increase in participation in</w:t>
            </w:r>
            <w:r w:rsidR="00674B81" w:rsidRPr="00E27862">
              <w:rPr>
                <w:rFonts w:cs="Arial"/>
                <w:color w:val="auto"/>
              </w:rPr>
              <w:t xml:space="preserve"> enrichment activities</w:t>
            </w:r>
            <w:r w:rsidR="002E5370" w:rsidRPr="00E27862">
              <w:rPr>
                <w:rFonts w:cs="Arial"/>
                <w:color w:val="auto"/>
              </w:rPr>
              <w:t>, particularly</w:t>
            </w:r>
            <w:r w:rsidR="00674B81" w:rsidRPr="00E27862">
              <w:rPr>
                <w:rFonts w:cs="Arial"/>
                <w:color w:val="auto"/>
              </w:rPr>
              <w:t xml:space="preserve"> among disadvantaged pupils</w:t>
            </w:r>
            <w:r w:rsidR="002E3FF3" w:rsidRPr="00E27862">
              <w:rPr>
                <w:rFonts w:cs="Arial"/>
                <w:color w:val="auto"/>
              </w:rPr>
              <w:t xml:space="preserve"> </w:t>
            </w:r>
            <w:r w:rsidR="005E6A65" w:rsidRPr="00E27862">
              <w:rPr>
                <w:rFonts w:cs="Arial"/>
                <w:color w:val="auto"/>
              </w:rPr>
              <w:t xml:space="preserve"> </w:t>
            </w:r>
            <w:r w:rsidR="003B6B17" w:rsidRPr="00E27862">
              <w:rPr>
                <w:rFonts w:cs="Arial"/>
                <w:color w:val="auto"/>
              </w:rPr>
              <w:t xml:space="preserve"> </w:t>
            </w:r>
            <w:r w:rsidR="00624851" w:rsidRPr="00E27862">
              <w:rPr>
                <w:rFonts w:cs="Arial"/>
                <w:color w:val="auto"/>
              </w:rPr>
              <w:t xml:space="preserve"> </w:t>
            </w:r>
          </w:p>
        </w:tc>
      </w:tr>
      <w:tr w:rsidR="00175C89" w:rsidRPr="00B32FF3"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2503C460" w:rsidR="00175C89" w:rsidRPr="00E27862" w:rsidRDefault="00E01412" w:rsidP="00A6450E">
            <w:pPr>
              <w:pStyle w:val="TableRow"/>
              <w:ind w:left="29"/>
              <w:rPr>
                <w:rFonts w:cs="Arial"/>
                <w:color w:val="auto"/>
              </w:rPr>
            </w:pPr>
            <w:r w:rsidRPr="00E27862">
              <w:rPr>
                <w:rFonts w:cs="Arial"/>
                <w:color w:val="auto"/>
              </w:rPr>
              <w:t xml:space="preserve">To achieve and sustain improved attendance for all pupils, </w:t>
            </w:r>
            <w:r w:rsidR="00C829A3" w:rsidRPr="00E27862">
              <w:rPr>
                <w:rFonts w:cs="Arial"/>
                <w:color w:val="auto"/>
              </w:rPr>
              <w:t>particularly</w:t>
            </w:r>
            <w:r w:rsidRPr="00E27862">
              <w:rPr>
                <w:rFonts w:cs="Arial"/>
                <w:color w:val="auto"/>
              </w:rPr>
              <w:t xml:space="preserve"> our disadvantaged </w:t>
            </w:r>
            <w:r w:rsidR="002A637D" w:rsidRPr="00E27862">
              <w:rPr>
                <w:rFonts w:cs="Arial"/>
                <w:color w:val="auto"/>
              </w:rPr>
              <w:t>pupils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82EE59" w14:textId="099BE5C1" w:rsidR="002C53A2" w:rsidRPr="00E27862" w:rsidRDefault="00AF6C54" w:rsidP="00CA28DC">
            <w:pPr>
              <w:pStyle w:val="ListParagraph"/>
              <w:numPr>
                <w:ilvl w:val="0"/>
                <w:numId w:val="22"/>
              </w:numPr>
              <w:suppressAutoHyphens w:val="0"/>
              <w:autoSpaceDN/>
              <w:spacing w:before="60" w:after="120" w:line="240" w:lineRule="auto"/>
              <w:ind w:left="414" w:right="57" w:hanging="357"/>
              <w:contextualSpacing w:val="0"/>
              <w:rPr>
                <w:rFonts w:cs="Arial"/>
                <w:color w:val="auto"/>
              </w:rPr>
            </w:pPr>
            <w:r>
              <w:rPr>
                <w:rFonts w:cs="Arial"/>
                <w:color w:val="auto"/>
              </w:rPr>
              <w:t>Improved % of overall attendance in disadvantaged pupil cohort.</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6C90A75" w:rsidR="00E66558" w:rsidRPr="00750C33" w:rsidRDefault="009D71E8" w:rsidP="00877501">
      <w:pPr>
        <w:rPr>
          <w:color w:val="0070C0"/>
        </w:rPr>
      </w:pPr>
      <w:r>
        <w:t xml:space="preserve">Budgeted cost: </w:t>
      </w:r>
      <w:r w:rsidR="00FB13BF">
        <w:t>£</w:t>
      </w:r>
      <w:r w:rsidR="00EF12C6">
        <w:t>2</w:t>
      </w:r>
      <w:r w:rsidR="00FB13BF">
        <w:t>,</w:t>
      </w:r>
      <w:r w:rsidR="00737E9F">
        <w:t>0</w:t>
      </w:r>
      <w:r w:rsidR="00FB13BF">
        <w:t>00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F12C6" w14:paraId="2A7D551D" w14:textId="77777777" w:rsidTr="006A3AD7">
        <w:trPr>
          <w:trHeight w:val="3144"/>
        </w:trPr>
        <w:tc>
          <w:tcPr>
            <w:tcW w:w="7933" w:type="dxa"/>
            <w:gridSpan w:val="2"/>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964A9" w14:textId="77777777" w:rsidR="00EF12C6" w:rsidRPr="00E27862" w:rsidRDefault="00EF12C6" w:rsidP="00A6450E">
            <w:pPr>
              <w:pStyle w:val="TableRow"/>
              <w:spacing w:after="240"/>
              <w:ind w:left="29"/>
              <w:rPr>
                <w:rFonts w:cs="Arial"/>
                <w:color w:val="auto"/>
                <w:shd w:val="clear" w:color="auto" w:fill="FFFFFF"/>
              </w:rPr>
            </w:pPr>
            <w:r>
              <w:rPr>
                <w:rFonts w:cs="Arial"/>
                <w:color w:val="auto"/>
                <w:shd w:val="clear" w:color="auto" w:fill="FFFFFF"/>
              </w:rPr>
              <w:t>Power of Reading (CLPE)</w:t>
            </w:r>
          </w:p>
          <w:p w14:paraId="4C56CA55" w14:textId="389CF400" w:rsidR="00EF12C6" w:rsidRPr="00E27862" w:rsidRDefault="00EF12C6" w:rsidP="00E5016D">
            <w:pPr>
              <w:pStyle w:val="TableRowCentered"/>
              <w:spacing w:after="120"/>
              <w:jc w:val="left"/>
              <w:rPr>
                <w:color w:val="auto"/>
                <w:szCs w:val="24"/>
              </w:rPr>
            </w:pPr>
            <w:r>
              <w:rPr>
                <w:color w:val="auto"/>
                <w:szCs w:val="24"/>
              </w:rPr>
              <w:t>Increased progress for all pupils.</w:t>
            </w:r>
          </w:p>
          <w:p w14:paraId="32A79E3B" w14:textId="77777777" w:rsidR="00EF12C6" w:rsidRPr="00E27862" w:rsidRDefault="00EF12C6" w:rsidP="0065494B">
            <w:pPr>
              <w:suppressAutoHyphens w:val="0"/>
              <w:autoSpaceDN/>
              <w:spacing w:before="60" w:after="120" w:line="240" w:lineRule="auto"/>
              <w:ind w:left="57" w:right="57"/>
              <w:rPr>
                <w:color w:val="auto"/>
              </w:rPr>
            </w:pPr>
            <w:r w:rsidRPr="00E27862">
              <w:rPr>
                <w:color w:val="auto"/>
              </w:rPr>
              <w:t xml:space="preserve">We will purchase resources and fund ongoing teacher training and release time. </w:t>
            </w:r>
          </w:p>
          <w:p w14:paraId="636E1A91" w14:textId="77777777" w:rsidR="00EF12C6" w:rsidRPr="00E27862" w:rsidRDefault="00EF12C6" w:rsidP="00D7718E">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2A7D551B" w14:textId="11FE246A" w:rsidR="00EF12C6" w:rsidRPr="00E27862" w:rsidRDefault="00EF12C6" w:rsidP="001662B7">
            <w:pPr>
              <w:autoSpaceDN/>
              <w:spacing w:before="60" w:after="60" w:line="240" w:lineRule="auto"/>
              <w:ind w:left="57" w:right="57"/>
              <w:rPr>
                <w:color w:val="auto"/>
              </w:rPr>
            </w:pPr>
            <w:hyperlink r:id="rId11" w:history="1">
              <w:r w:rsidRPr="00391C6D">
                <w:rPr>
                  <w:rFonts w:cs="Arial"/>
                  <w:color w:val="0070C0"/>
                  <w:u w:val="single"/>
                </w:rPr>
                <w:t>Oral language interventions | Toolkit Strand | Education Endowment Foundation | EEF</w:t>
              </w:r>
            </w:hyperlink>
          </w:p>
        </w:tc>
        <w:tc>
          <w:tcPr>
            <w:tcW w:w="1553"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46B81D13" w:rsidR="00EF12C6" w:rsidRPr="00E27862" w:rsidRDefault="00EF12C6">
            <w:pPr>
              <w:pStyle w:val="TableRowCentered"/>
              <w:jc w:val="left"/>
              <w:rPr>
                <w:color w:val="auto"/>
                <w:szCs w:val="24"/>
              </w:rPr>
            </w:pPr>
            <w:r w:rsidRPr="00E27862">
              <w:rPr>
                <w:color w:val="auto"/>
                <w:szCs w:val="24"/>
              </w:rPr>
              <w:t xml:space="preserve">1, 2, 3 </w:t>
            </w:r>
          </w:p>
        </w:tc>
      </w:tr>
      <w:tr w:rsidR="0015621F" w14:paraId="4C091B95"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CA7E6C" w14:textId="77777777" w:rsidR="0015621F" w:rsidRDefault="00FB13BF" w:rsidP="00A6450E">
            <w:pPr>
              <w:suppressAutoHyphens w:val="0"/>
              <w:autoSpaceDN/>
              <w:spacing w:before="60" w:after="120" w:line="240" w:lineRule="auto"/>
              <w:ind w:left="29" w:right="57"/>
              <w:rPr>
                <w:rFonts w:cs="Arial"/>
                <w:iCs/>
                <w:color w:val="auto"/>
              </w:rPr>
            </w:pPr>
            <w:r>
              <w:rPr>
                <w:rFonts w:cs="Arial"/>
                <w:iCs/>
                <w:color w:val="auto"/>
              </w:rPr>
              <w:t>Additional p</w:t>
            </w:r>
            <w:r w:rsidR="009533EF" w:rsidRPr="00E27862">
              <w:rPr>
                <w:rFonts w:cs="Arial"/>
                <w:iCs/>
                <w:color w:val="auto"/>
              </w:rPr>
              <w:t>urc</w:t>
            </w:r>
            <w:r w:rsidR="00280615" w:rsidRPr="00E27862">
              <w:rPr>
                <w:rFonts w:cs="Arial"/>
                <w:iCs/>
                <w:color w:val="auto"/>
              </w:rPr>
              <w:t>hase</w:t>
            </w:r>
            <w:r w:rsidR="009533EF" w:rsidRPr="00E27862">
              <w:rPr>
                <w:rFonts w:cs="Arial"/>
                <w:iCs/>
                <w:color w:val="auto"/>
              </w:rPr>
              <w:t xml:space="preserve"> of a </w:t>
            </w:r>
            <w:hyperlink r:id="rId12" w:history="1">
              <w:r w:rsidR="009533EF" w:rsidRPr="00D01A6D">
                <w:rPr>
                  <w:rStyle w:val="Hyperlink"/>
                  <w:rFonts w:cs="Arial"/>
                  <w:iCs/>
                  <w:color w:val="0070C0"/>
                </w:rPr>
                <w:t>D</w:t>
              </w:r>
              <w:r w:rsidR="009533EF" w:rsidRPr="00D01A6D">
                <w:rPr>
                  <w:rStyle w:val="Hyperlink"/>
                  <w:color w:val="0070C0"/>
                </w:rPr>
                <w:t xml:space="preserve">fE </w:t>
              </w:r>
              <w:r w:rsidR="009533EF" w:rsidRPr="00D01A6D">
                <w:rPr>
                  <w:rStyle w:val="Hyperlink"/>
                  <w:rFonts w:cs="Arial"/>
                  <w:iCs/>
                  <w:color w:val="0070C0"/>
                </w:rPr>
                <w:t>validated Systematic Synthetic Phonics programme</w:t>
              </w:r>
            </w:hyperlink>
            <w:r w:rsidR="009533EF" w:rsidRPr="00E27862">
              <w:rPr>
                <w:rFonts w:cs="Arial"/>
                <w:iCs/>
                <w:color w:val="auto"/>
              </w:rPr>
              <w:t xml:space="preserve"> to secure stronger phonics teachin</w:t>
            </w:r>
            <w:r w:rsidR="00280615" w:rsidRPr="00E27862">
              <w:rPr>
                <w:rFonts w:cs="Arial"/>
                <w:iCs/>
                <w:color w:val="auto"/>
              </w:rPr>
              <w:t>g</w:t>
            </w:r>
            <w:r w:rsidR="006E426D" w:rsidRPr="00E27862">
              <w:rPr>
                <w:rFonts w:cs="Arial"/>
                <w:iCs/>
                <w:color w:val="auto"/>
              </w:rPr>
              <w:t xml:space="preserve"> for all pupils</w:t>
            </w:r>
            <w:r w:rsidR="00C34B56" w:rsidRPr="00E27862">
              <w:rPr>
                <w:rFonts w:cs="Arial"/>
                <w:iCs/>
                <w:color w:val="auto"/>
              </w:rPr>
              <w:t>.</w:t>
            </w:r>
          </w:p>
          <w:p w14:paraId="3C245BD9" w14:textId="3F3C7FCA" w:rsidR="00FB13BF" w:rsidRPr="00E27862" w:rsidRDefault="00FB13BF" w:rsidP="00A6450E">
            <w:pPr>
              <w:suppressAutoHyphens w:val="0"/>
              <w:autoSpaceDN/>
              <w:spacing w:before="60" w:after="120" w:line="240" w:lineRule="auto"/>
              <w:ind w:left="29" w:right="57"/>
              <w:rPr>
                <w:rFonts w:cs="Arial"/>
                <w:iCs/>
                <w:color w:val="auto"/>
              </w:rPr>
            </w:pPr>
            <w:r>
              <w:rPr>
                <w:rFonts w:cs="Arial"/>
                <w:iCs/>
                <w:color w:val="auto"/>
              </w:rPr>
              <w:t>RWI resources to support.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011010" w:rsidRPr="00E27862" w:rsidRDefault="001A25A3" w:rsidP="00011010">
            <w:pPr>
              <w:pStyle w:val="TableRowCentered"/>
              <w:jc w:val="left"/>
              <w:rPr>
                <w:rFonts w:cs="Arial"/>
                <w:color w:val="auto"/>
                <w:szCs w:val="24"/>
              </w:rPr>
            </w:pPr>
            <w:r w:rsidRPr="00E27862">
              <w:rPr>
                <w:rFonts w:cs="Arial"/>
                <w:color w:val="auto"/>
                <w:szCs w:val="24"/>
              </w:rPr>
              <w:t>Phonics approaches have a strong evidence base that indicate</w:t>
            </w:r>
            <w:r w:rsidR="00136D68" w:rsidRPr="00E27862">
              <w:rPr>
                <w:rFonts w:cs="Arial"/>
                <w:color w:val="auto"/>
                <w:szCs w:val="24"/>
              </w:rPr>
              <w:t>s</w:t>
            </w:r>
            <w:r w:rsidRPr="00E27862">
              <w:rPr>
                <w:rFonts w:cs="Arial"/>
                <w:color w:val="auto"/>
                <w:szCs w:val="24"/>
              </w:rPr>
              <w:t xml:space="preserve"> </w:t>
            </w:r>
            <w:r w:rsidR="00533F08" w:rsidRPr="00E27862">
              <w:rPr>
                <w:rFonts w:cs="Arial"/>
                <w:color w:val="auto"/>
                <w:szCs w:val="24"/>
              </w:rPr>
              <w:t xml:space="preserve">a </w:t>
            </w:r>
            <w:r w:rsidRPr="00E27862">
              <w:rPr>
                <w:rFonts w:cs="Arial"/>
                <w:color w:val="auto"/>
                <w:szCs w:val="24"/>
              </w:rPr>
              <w:t xml:space="preserve">positive impact on </w:t>
            </w:r>
            <w:r w:rsidR="00B260CE" w:rsidRPr="00E27862">
              <w:rPr>
                <w:rFonts w:cs="Arial"/>
                <w:color w:val="auto"/>
                <w:szCs w:val="24"/>
              </w:rPr>
              <w:t>the accuracy of word reading</w:t>
            </w:r>
            <w:r w:rsidR="000301F1" w:rsidRPr="00E27862">
              <w:rPr>
                <w:rFonts w:cs="Arial"/>
                <w:color w:val="auto"/>
                <w:szCs w:val="24"/>
              </w:rPr>
              <w:t xml:space="preserve"> (though not necessarily comprehension)</w:t>
            </w:r>
            <w:r w:rsidRPr="00E27862">
              <w:rPr>
                <w:rFonts w:cs="Arial"/>
                <w:color w:val="auto"/>
                <w:szCs w:val="24"/>
              </w:rPr>
              <w:t xml:space="preserve">, particularly </w:t>
            </w:r>
            <w:r w:rsidR="00BF70E5" w:rsidRPr="00E27862">
              <w:rPr>
                <w:rFonts w:cs="Arial"/>
                <w:color w:val="auto"/>
                <w:szCs w:val="24"/>
              </w:rPr>
              <w:t xml:space="preserve">for </w:t>
            </w:r>
            <w:r w:rsidR="00011010" w:rsidRPr="00E27862">
              <w:rPr>
                <w:rFonts w:cs="Arial"/>
                <w:color w:val="auto"/>
                <w:szCs w:val="24"/>
              </w:rPr>
              <w:t xml:space="preserve">disadvantaged </w:t>
            </w:r>
            <w:r w:rsidR="00A9535D" w:rsidRPr="00E27862">
              <w:rPr>
                <w:rFonts w:cs="Arial"/>
                <w:color w:val="auto"/>
                <w:szCs w:val="24"/>
              </w:rPr>
              <w:t>pupils</w:t>
            </w:r>
            <w:r w:rsidR="006D12C0" w:rsidRPr="00E27862">
              <w:rPr>
                <w:rFonts w:cs="Arial"/>
                <w:color w:val="auto"/>
                <w:szCs w:val="24"/>
              </w:rPr>
              <w:t>:</w:t>
            </w:r>
            <w:r w:rsidRPr="00E27862">
              <w:rPr>
                <w:rFonts w:cs="Arial"/>
                <w:color w:val="auto"/>
                <w:szCs w:val="24"/>
              </w:rPr>
              <w:t xml:space="preserve"> </w:t>
            </w:r>
          </w:p>
          <w:p w14:paraId="59E476D0" w14:textId="60A39337" w:rsidR="001F198D" w:rsidRPr="00E27862" w:rsidRDefault="00F46494" w:rsidP="003F1E06">
            <w:pPr>
              <w:pStyle w:val="TableRowCentered"/>
              <w:spacing w:after="120"/>
              <w:jc w:val="left"/>
              <w:rPr>
                <w:rFonts w:cs="Arial"/>
                <w:color w:val="auto"/>
                <w:szCs w:val="24"/>
              </w:rPr>
            </w:pPr>
            <w:hyperlink r:id="rId13" w:history="1">
              <w:r w:rsidR="006D12C0" w:rsidRPr="00D01A6D">
                <w:rPr>
                  <w:color w:val="0070C0"/>
                  <w:szCs w:val="24"/>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39D290A8" w:rsidR="0015621F" w:rsidRPr="00E27862" w:rsidRDefault="0015621F" w:rsidP="0015621F">
            <w:pPr>
              <w:pStyle w:val="TableRowCentered"/>
              <w:jc w:val="left"/>
              <w:rPr>
                <w:color w:val="auto"/>
                <w:szCs w:val="24"/>
              </w:rPr>
            </w:pPr>
            <w:r w:rsidRPr="00E27862">
              <w:rPr>
                <w:color w:val="auto"/>
                <w:szCs w:val="24"/>
              </w:rPr>
              <w:t>2</w:t>
            </w:r>
          </w:p>
        </w:tc>
      </w:tr>
      <w:tr w:rsidR="00D35EBE" w14:paraId="047042A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0104E070" w:rsidR="005B4A5A" w:rsidRPr="00E27862" w:rsidRDefault="00B0341C" w:rsidP="005B4A5A">
            <w:pPr>
              <w:spacing w:before="60" w:after="120" w:line="240" w:lineRule="auto"/>
              <w:ind w:left="28" w:right="57"/>
              <w:rPr>
                <w:rFonts w:cs="Arial"/>
                <w:color w:val="auto"/>
              </w:rPr>
            </w:pPr>
            <w:r w:rsidRPr="00E27862">
              <w:rPr>
                <w:color w:val="auto"/>
              </w:rPr>
              <w:t xml:space="preserve">Enhancement </w:t>
            </w:r>
            <w:r w:rsidR="005B4A5A" w:rsidRPr="00E27862">
              <w:rPr>
                <w:color w:val="auto"/>
              </w:rPr>
              <w:t>of our maths teaching and curriculum planning in line with DfE and EEF guidance.</w:t>
            </w:r>
          </w:p>
          <w:p w14:paraId="6E8F3FDD" w14:textId="281A8040" w:rsidR="00777F13" w:rsidRPr="00E27862" w:rsidRDefault="009B4127" w:rsidP="005B4A5A">
            <w:pPr>
              <w:suppressAutoHyphens w:val="0"/>
              <w:autoSpaceDN/>
              <w:spacing w:before="60" w:after="120" w:line="240" w:lineRule="auto"/>
              <w:ind w:left="28" w:right="57"/>
              <w:rPr>
                <w:rFonts w:cs="Arial"/>
                <w:iCs/>
                <w:color w:val="auto"/>
              </w:rPr>
            </w:pPr>
            <w:r w:rsidRPr="00E27862">
              <w:rPr>
                <w:color w:val="auto"/>
              </w:rPr>
              <w:t>We will f</w:t>
            </w:r>
            <w:r w:rsidR="00A966DC" w:rsidRPr="00E27862">
              <w:rPr>
                <w:color w:val="auto"/>
              </w:rPr>
              <w:t>und</w:t>
            </w:r>
            <w:r w:rsidR="005B4A5A" w:rsidRPr="00E27862">
              <w:rPr>
                <w:color w:val="auto"/>
              </w:rPr>
              <w:t xml:space="preserve"> teacher release time to embed key </w:t>
            </w:r>
            <w:r w:rsidR="003B2CA2" w:rsidRPr="00E27862">
              <w:rPr>
                <w:color w:val="auto"/>
              </w:rPr>
              <w:t>element</w:t>
            </w:r>
            <w:r w:rsidR="00323020" w:rsidRPr="00E27862">
              <w:rPr>
                <w:color w:val="auto"/>
              </w:rPr>
              <w:t>s</w:t>
            </w:r>
            <w:r w:rsidR="005B4A5A" w:rsidRPr="00E27862">
              <w:rPr>
                <w:color w:val="auto"/>
              </w:rPr>
              <w:t xml:space="preserve"> of guidance in school and</w:t>
            </w:r>
            <w:r w:rsidR="00323020" w:rsidRPr="00E27862">
              <w:rPr>
                <w:color w:val="auto"/>
              </w:rPr>
              <w:t xml:space="preserve"> to</w:t>
            </w:r>
            <w:r w:rsidR="005B4A5A" w:rsidRPr="00E27862">
              <w:rPr>
                <w:color w:val="auto"/>
              </w:rPr>
              <w:t xml:space="preserve"> access Maths Hub resources and CPD (including Teaching for Mastery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3F21FD" w:rsidRPr="00E27862" w:rsidRDefault="003B514F" w:rsidP="003F21FD">
            <w:pPr>
              <w:suppressAutoHyphens w:val="0"/>
              <w:autoSpaceDN/>
              <w:spacing w:before="60" w:after="60" w:line="240" w:lineRule="auto"/>
              <w:ind w:left="57" w:right="57"/>
              <w:rPr>
                <w:rFonts w:cs="Arial"/>
                <w:iCs/>
                <w:color w:val="auto"/>
              </w:rPr>
            </w:pPr>
            <w:r w:rsidRPr="00E27862">
              <w:rPr>
                <w:rFonts w:cs="Arial"/>
                <w:iCs/>
                <w:color w:val="auto"/>
              </w:rPr>
              <w:t xml:space="preserve">The </w:t>
            </w:r>
            <w:r w:rsidR="004D025C" w:rsidRPr="00E27862">
              <w:rPr>
                <w:rFonts w:cs="Arial"/>
                <w:iCs/>
                <w:color w:val="auto"/>
              </w:rPr>
              <w:t xml:space="preserve">DfE </w:t>
            </w:r>
            <w:r w:rsidR="0023765D" w:rsidRPr="00E27862">
              <w:rPr>
                <w:rFonts w:cs="Arial"/>
                <w:iCs/>
                <w:color w:val="auto"/>
              </w:rPr>
              <w:t>non-statutory</w:t>
            </w:r>
            <w:r w:rsidR="004D025C" w:rsidRPr="00E27862">
              <w:rPr>
                <w:rFonts w:cs="Arial"/>
                <w:iCs/>
                <w:color w:val="auto"/>
              </w:rPr>
              <w:t xml:space="preserve"> guidance has been produced in conjunction with </w:t>
            </w:r>
            <w:r w:rsidR="0081586E" w:rsidRPr="00E27862">
              <w:rPr>
                <w:rFonts w:cs="Arial"/>
                <w:iCs/>
                <w:color w:val="auto"/>
              </w:rPr>
              <w:t xml:space="preserve">the National Centre for </w:t>
            </w:r>
            <w:r w:rsidR="00A9674D" w:rsidRPr="00E27862">
              <w:rPr>
                <w:rFonts w:cs="Arial"/>
                <w:iCs/>
                <w:color w:val="auto"/>
              </w:rPr>
              <w:t xml:space="preserve">Excellence in the </w:t>
            </w:r>
            <w:r w:rsidR="006B5875" w:rsidRPr="00E27862">
              <w:rPr>
                <w:rFonts w:cs="Arial"/>
                <w:iCs/>
                <w:color w:val="auto"/>
              </w:rPr>
              <w:t>Teaching of Mathematics</w:t>
            </w:r>
            <w:r w:rsidR="002C5C55" w:rsidRPr="00E27862">
              <w:rPr>
                <w:rFonts w:cs="Arial"/>
                <w:iCs/>
                <w:color w:val="auto"/>
              </w:rPr>
              <w:t>,</w:t>
            </w:r>
            <w:r w:rsidR="00172E82" w:rsidRPr="00E27862">
              <w:rPr>
                <w:rFonts w:cs="Arial"/>
                <w:iCs/>
                <w:color w:val="auto"/>
              </w:rPr>
              <w:t xml:space="preserve"> </w:t>
            </w:r>
            <w:r w:rsidR="002267E9" w:rsidRPr="00E27862">
              <w:rPr>
                <w:rFonts w:cs="Arial"/>
                <w:iCs/>
                <w:color w:val="auto"/>
              </w:rPr>
              <w:t>drawing</w:t>
            </w:r>
            <w:r w:rsidR="00172E82" w:rsidRPr="00E27862">
              <w:rPr>
                <w:rFonts w:cs="Arial"/>
                <w:iCs/>
                <w:color w:val="auto"/>
              </w:rPr>
              <w:t xml:space="preserve"> on </w:t>
            </w:r>
            <w:r w:rsidR="002267E9" w:rsidRPr="00E27862">
              <w:rPr>
                <w:rFonts w:cs="Arial"/>
                <w:iCs/>
                <w:color w:val="auto"/>
              </w:rPr>
              <w:t>evidence-</w:t>
            </w:r>
            <w:r w:rsidR="00172E82" w:rsidRPr="00E27862">
              <w:rPr>
                <w:rFonts w:cs="Arial"/>
                <w:iCs/>
                <w:color w:val="auto"/>
              </w:rPr>
              <w:t xml:space="preserve">based </w:t>
            </w:r>
            <w:r w:rsidR="002267E9" w:rsidRPr="00E27862">
              <w:rPr>
                <w:rFonts w:cs="Arial"/>
                <w:iCs/>
                <w:color w:val="auto"/>
              </w:rPr>
              <w:t>approaches</w:t>
            </w:r>
            <w:r w:rsidR="006B5875" w:rsidRPr="00E27862">
              <w:rPr>
                <w:rFonts w:cs="Arial"/>
                <w:iCs/>
                <w:color w:val="auto"/>
              </w:rPr>
              <w:t>:</w:t>
            </w:r>
            <w:r w:rsidR="008153E9" w:rsidRPr="00E27862">
              <w:rPr>
                <w:rFonts w:cs="Arial"/>
                <w:iCs/>
                <w:color w:val="auto"/>
              </w:rPr>
              <w:t xml:space="preserve"> </w:t>
            </w:r>
          </w:p>
          <w:p w14:paraId="38F5887A" w14:textId="29E6A8D5" w:rsidR="00FC0184" w:rsidRPr="00D01A6D" w:rsidRDefault="00F46494" w:rsidP="001662B7">
            <w:pPr>
              <w:suppressAutoHyphens w:val="0"/>
              <w:autoSpaceDN/>
              <w:spacing w:before="60" w:after="120" w:line="240" w:lineRule="auto"/>
              <w:ind w:left="57" w:right="57"/>
              <w:rPr>
                <w:rFonts w:cs="Arial"/>
                <w:iCs/>
                <w:color w:val="0070C0"/>
              </w:rPr>
            </w:pPr>
            <w:hyperlink r:id="rId14" w:history="1">
              <w:r w:rsidR="003E3A10" w:rsidRPr="00D01A6D">
                <w:rPr>
                  <w:color w:val="0070C0"/>
                  <w:u w:val="single"/>
                </w:rPr>
                <w:t>Maths_guidance_KS_1_and_2.pdf (publishing.service.gov.uk)</w:t>
              </w:r>
            </w:hyperlink>
          </w:p>
          <w:p w14:paraId="0892004B" w14:textId="24B21E71" w:rsidR="006B5875" w:rsidRPr="00E27862" w:rsidRDefault="006B5875" w:rsidP="00FB5EA9">
            <w:pPr>
              <w:suppressAutoHyphens w:val="0"/>
              <w:autoSpaceDN/>
              <w:spacing w:before="60" w:after="120" w:line="240" w:lineRule="auto"/>
              <w:ind w:left="57" w:right="57"/>
              <w:rPr>
                <w:rFonts w:cs="Arial"/>
                <w:color w:val="auto"/>
                <w:u w:val="single"/>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5E043EAB" w:rsidR="00D35EBE" w:rsidRPr="00E27862" w:rsidRDefault="0077187E" w:rsidP="0015621F">
            <w:pPr>
              <w:pStyle w:val="TableRowCentered"/>
              <w:jc w:val="left"/>
              <w:rPr>
                <w:color w:val="auto"/>
                <w:szCs w:val="24"/>
              </w:rPr>
            </w:pPr>
            <w:r w:rsidRPr="00E27862">
              <w:rPr>
                <w:color w:val="auto"/>
                <w:szCs w:val="24"/>
              </w:rPr>
              <w:t>3</w:t>
            </w:r>
          </w:p>
        </w:tc>
      </w:tr>
      <w:tr w:rsidR="0015621F" w14:paraId="2C76C953"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2103EDC5" w:rsidR="00D8456D" w:rsidRPr="00E27862" w:rsidRDefault="00B9686E" w:rsidP="00A6450E">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7FEACF77" w14:textId="77777777" w:rsidR="00B9686E" w:rsidRPr="00E27862" w:rsidRDefault="00B9686E" w:rsidP="00B9686E">
            <w:pPr>
              <w:suppressAutoHyphens w:val="0"/>
              <w:autoSpaceDN/>
              <w:spacing w:after="0" w:line="240" w:lineRule="auto"/>
              <w:rPr>
                <w:rFonts w:cs="Arial"/>
                <w:iCs/>
                <w:color w:val="auto"/>
                <w:lang w:val="en-US" w:eastAsia="en-US"/>
              </w:rPr>
            </w:pPr>
          </w:p>
          <w:p w14:paraId="2A7AB488" w14:textId="6899FD18" w:rsidR="00E64605" w:rsidRPr="00E27862" w:rsidRDefault="00E93BAA" w:rsidP="009B7A21">
            <w:pPr>
              <w:suppressAutoHyphens w:val="0"/>
              <w:autoSpaceDN/>
              <w:spacing w:line="240" w:lineRule="auto"/>
              <w:rPr>
                <w:rFonts w:cs="Arial"/>
                <w:iCs/>
                <w:color w:val="auto"/>
                <w:lang w:val="en-US" w:eastAsia="en-US"/>
              </w:rPr>
            </w:pPr>
            <w:r w:rsidRPr="00E27862">
              <w:rPr>
                <w:rFonts w:cs="Arial"/>
                <w:iCs/>
                <w:color w:val="auto"/>
                <w:lang w:val="en-US" w:eastAsia="en-US"/>
              </w:rPr>
              <w:t>SEL approaches will be embedded</w:t>
            </w:r>
            <w:r w:rsidR="009B7A21" w:rsidRPr="00E27862">
              <w:rPr>
                <w:rFonts w:cs="Arial"/>
                <w:iCs/>
                <w:color w:val="auto"/>
                <w:lang w:val="en-US" w:eastAsia="en-US"/>
              </w:rPr>
              <w:t xml:space="preserve"> into routine educa</w:t>
            </w:r>
            <w:r w:rsidR="009B7A21" w:rsidRPr="00E27862">
              <w:rPr>
                <w:rFonts w:cs="Arial"/>
                <w:iCs/>
                <w:color w:val="auto"/>
                <w:lang w:val="en-US" w:eastAsia="en-US"/>
              </w:rPr>
              <w:lastRenderedPageBreak/>
              <w:t>tional practices and supported by professional development and training for staff.</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704439" w:rsidRPr="00E27862" w:rsidRDefault="00704439" w:rsidP="00704439">
            <w:pPr>
              <w:pStyle w:val="TableRowCentered"/>
              <w:jc w:val="left"/>
              <w:rPr>
                <w:rFonts w:cs="Arial"/>
                <w:color w:val="auto"/>
                <w:szCs w:val="24"/>
              </w:rPr>
            </w:pPr>
            <w:r w:rsidRPr="00E27862">
              <w:rPr>
                <w:rFonts w:cs="Arial"/>
                <w:color w:val="auto"/>
                <w:szCs w:val="24"/>
              </w:rPr>
              <w:lastRenderedPageBreak/>
              <w:t>There is extensive evidence associating childhood social and emotional skills with improved outcomes at school and in later life (</w:t>
            </w:r>
            <w:r w:rsidR="00152206" w:rsidRPr="00E27862">
              <w:rPr>
                <w:rFonts w:cs="Arial"/>
                <w:color w:val="auto"/>
                <w:szCs w:val="24"/>
              </w:rPr>
              <w:t>e.g.,</w:t>
            </w:r>
            <w:r w:rsidRPr="00E27862">
              <w:rPr>
                <w:rFonts w:cs="Arial"/>
                <w:color w:val="auto"/>
                <w:szCs w:val="24"/>
              </w:rPr>
              <w:t xml:space="preserve"> improved academic performance, </w:t>
            </w:r>
            <w:r w:rsidRPr="00E27862">
              <w:rPr>
                <w:rFonts w:cs="Arial"/>
                <w:color w:val="auto"/>
                <w:szCs w:val="24"/>
              </w:rPr>
              <w:lastRenderedPageBreak/>
              <w:t>attitudes, behaviour and relationships</w:t>
            </w:r>
            <w:r w:rsidR="008A4B93" w:rsidRPr="00E27862">
              <w:rPr>
                <w:rFonts w:cs="Arial"/>
                <w:color w:val="auto"/>
                <w:szCs w:val="24"/>
              </w:rPr>
              <w:t xml:space="preserve"> with peers</w:t>
            </w:r>
            <w:r w:rsidR="0048228B" w:rsidRPr="00E27862">
              <w:rPr>
                <w:rFonts w:cs="Arial"/>
                <w:color w:val="auto"/>
                <w:szCs w:val="24"/>
              </w:rPr>
              <w:t>)</w:t>
            </w:r>
            <w:r w:rsidR="0016406A" w:rsidRPr="00E27862">
              <w:rPr>
                <w:rFonts w:cs="Arial"/>
                <w:color w:val="auto"/>
                <w:szCs w:val="24"/>
              </w:rPr>
              <w:t>:</w:t>
            </w:r>
          </w:p>
          <w:p w14:paraId="406C7DAD" w14:textId="091DAF68" w:rsidR="004F3914" w:rsidRPr="00E27862" w:rsidRDefault="00F46494" w:rsidP="0044560E">
            <w:pPr>
              <w:pStyle w:val="TableRowCentered"/>
              <w:spacing w:after="120"/>
              <w:jc w:val="left"/>
              <w:rPr>
                <w:color w:val="auto"/>
                <w:szCs w:val="24"/>
              </w:rPr>
            </w:pPr>
            <w:hyperlink r:id="rId15" w:history="1">
              <w:r w:rsidR="0016406A" w:rsidRPr="000106A2">
                <w:rPr>
                  <w:color w:val="0070C0"/>
                  <w:szCs w:val="24"/>
                  <w:u w:val="single"/>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0EC13244" w:rsidR="0015621F" w:rsidRPr="00E27862" w:rsidRDefault="00FB13BF" w:rsidP="0015621F">
            <w:pPr>
              <w:pStyle w:val="TableRowCentered"/>
              <w:jc w:val="left"/>
              <w:rPr>
                <w:color w:val="auto"/>
                <w:szCs w:val="24"/>
                <w:highlight w:val="yellow"/>
              </w:rPr>
            </w:pPr>
            <w:r>
              <w:rPr>
                <w:color w:val="auto"/>
                <w:szCs w:val="24"/>
              </w:rPr>
              <w:lastRenderedPageBreak/>
              <w:t>4,</w:t>
            </w:r>
            <w:r w:rsidR="00D00AAB" w:rsidRPr="00E27862">
              <w:rPr>
                <w:color w:val="auto"/>
                <w:szCs w:val="24"/>
              </w:rPr>
              <w:t>5</w:t>
            </w:r>
          </w:p>
        </w:tc>
      </w:tr>
    </w:tbl>
    <w:p w14:paraId="2A7D5522" w14:textId="77777777" w:rsidR="00E66558" w:rsidRDefault="00E66558">
      <w:pPr>
        <w:keepNext/>
        <w:spacing w:after="60"/>
        <w:outlineLvl w:val="1"/>
      </w:pPr>
    </w:p>
    <w:p w14:paraId="2A7D5523" w14:textId="1DC08891" w:rsidR="00E66558" w:rsidRDefault="009D71E8" w:rsidP="00AD0343">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96547AD" w:rsidR="00E66558" w:rsidRDefault="009D71E8" w:rsidP="00877501">
      <w:r>
        <w:t xml:space="preserve">Budgeted cost: </w:t>
      </w:r>
      <w:r w:rsidR="00FB13BF">
        <w:t>£7,600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76B0"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1FBB588" w:rsidR="004A44D9" w:rsidRPr="00E27862" w:rsidRDefault="00FB13BF" w:rsidP="00D06CF0">
            <w:pPr>
              <w:pStyle w:val="TableRow"/>
              <w:spacing w:after="120"/>
              <w:rPr>
                <w:rFonts w:cs="Arial"/>
                <w:iCs/>
                <w:color w:val="auto"/>
                <w:lang w:val="en-US"/>
              </w:rPr>
            </w:pPr>
            <w:r>
              <w:rPr>
                <w:rFonts w:cs="Arial"/>
                <w:iCs/>
                <w:color w:val="auto"/>
                <w:lang w:val="en-US"/>
              </w:rPr>
              <w:t xml:space="preserve">Teaching assistant interventions to support: </w:t>
            </w:r>
            <w:r w:rsidRPr="00E27862">
              <w:rPr>
                <w:rFonts w:cs="Arial"/>
                <w:iCs/>
                <w:color w:val="auto"/>
                <w:lang w:val="en-US"/>
              </w:rPr>
              <w:t xml:space="preserve">Additional phonics sessions targeted at disadvantaged pupils who require further phonics support.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CB8A4" w14:textId="77777777" w:rsidR="00FB13BF" w:rsidRPr="00E27862" w:rsidRDefault="00FB13BF" w:rsidP="00FB13BF">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A" w14:textId="39C43FE0" w:rsidR="009D2E96" w:rsidRPr="00E27862" w:rsidRDefault="00FB13BF" w:rsidP="00FB13BF">
            <w:pPr>
              <w:pStyle w:val="TableRowCentered"/>
              <w:spacing w:after="120"/>
              <w:jc w:val="left"/>
              <w:rPr>
                <w:color w:val="auto"/>
                <w:szCs w:val="24"/>
              </w:rPr>
            </w:pPr>
            <w:hyperlink r:id="rId16" w:history="1">
              <w:r w:rsidRPr="00094874">
                <w:rPr>
                  <w:color w:val="0070C0"/>
                  <w:szCs w:val="24"/>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BCC3D33" w:rsidR="001E76B0" w:rsidRPr="00295351" w:rsidRDefault="001E76B0" w:rsidP="001E76B0">
            <w:pPr>
              <w:pStyle w:val="TableRowCentered"/>
              <w:jc w:val="left"/>
              <w:rPr>
                <w:color w:val="auto"/>
                <w:szCs w:val="22"/>
              </w:rPr>
            </w:pPr>
            <w:r w:rsidRPr="00295351">
              <w:rPr>
                <w:color w:val="auto"/>
                <w:szCs w:val="22"/>
              </w:rPr>
              <w:t>1</w:t>
            </w:r>
            <w:r w:rsidR="000A5F32" w:rsidRPr="00295351">
              <w:rPr>
                <w:color w:val="auto"/>
                <w:szCs w:val="22"/>
              </w:rPr>
              <w:t>, 4</w:t>
            </w:r>
          </w:p>
        </w:tc>
      </w:tr>
    </w:tbl>
    <w:p w14:paraId="2A7D5532" w14:textId="59A68BC3" w:rsidR="00E66558" w:rsidRDefault="009D71E8" w:rsidP="00B20B8A">
      <w:pPr>
        <w:spacing w:before="480"/>
        <w:rPr>
          <w:b/>
          <w:color w:val="104F75"/>
          <w:sz w:val="28"/>
          <w:szCs w:val="28"/>
        </w:rPr>
      </w:pPr>
      <w:r>
        <w:rPr>
          <w:b/>
          <w:color w:val="104F75"/>
          <w:sz w:val="28"/>
          <w:szCs w:val="28"/>
        </w:rPr>
        <w:t>Wider strategies (for example, related to attendance, behaviour, wellbeing)</w:t>
      </w:r>
    </w:p>
    <w:p w14:paraId="2A7D5533" w14:textId="58E48879" w:rsidR="00E66558" w:rsidRDefault="009D71E8" w:rsidP="00877501">
      <w:pPr>
        <w:spacing w:before="240"/>
      </w:pPr>
      <w:r>
        <w:t xml:space="preserve">Budgeted cost: </w:t>
      </w:r>
      <w:r w:rsidR="00E70086">
        <w:t>£600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7DD1849A" w:rsidR="00A172FB" w:rsidRPr="00E27862" w:rsidRDefault="009C4D98" w:rsidP="00A6450E">
            <w:pPr>
              <w:pStyle w:val="TableRow"/>
              <w:spacing w:after="120"/>
              <w:ind w:left="29"/>
              <w:rPr>
                <w:iCs/>
                <w:color w:val="auto"/>
                <w:szCs w:val="28"/>
                <w:lang w:val="en-US"/>
              </w:rPr>
            </w:pPr>
            <w:r w:rsidRPr="00E27862">
              <w:rPr>
                <w:iCs/>
                <w:color w:val="auto"/>
                <w:szCs w:val="28"/>
                <w:lang w:val="en-US"/>
              </w:rPr>
              <w:t>Whole staff training</w:t>
            </w:r>
            <w:r w:rsidR="00F5076A" w:rsidRPr="00E27862">
              <w:rPr>
                <w:iCs/>
                <w:color w:val="auto"/>
                <w:szCs w:val="28"/>
                <w:lang w:val="en-US"/>
              </w:rPr>
              <w:t xml:space="preserve"> on </w:t>
            </w:r>
            <w:proofErr w:type="spellStart"/>
            <w:r w:rsidR="00F5076A" w:rsidRPr="00E27862">
              <w:rPr>
                <w:iCs/>
                <w:color w:val="auto"/>
                <w:szCs w:val="28"/>
                <w:lang w:val="en-US"/>
              </w:rPr>
              <w:t>behaviour</w:t>
            </w:r>
            <w:proofErr w:type="spellEnd"/>
            <w:r w:rsidR="00F5076A" w:rsidRPr="00E27862">
              <w:rPr>
                <w:iCs/>
                <w:color w:val="auto"/>
                <w:szCs w:val="28"/>
                <w:lang w:val="en-US"/>
              </w:rPr>
              <w:t xml:space="preserve"> management and anti-bullying approaches</w:t>
            </w:r>
            <w:r w:rsidR="00924A38" w:rsidRPr="00E27862">
              <w:rPr>
                <w:iCs/>
                <w:color w:val="auto"/>
                <w:szCs w:val="28"/>
                <w:lang w:val="en-US"/>
              </w:rPr>
              <w:t xml:space="preserve"> </w:t>
            </w:r>
            <w:r w:rsidR="00895E40" w:rsidRPr="00E27862">
              <w:rPr>
                <w:iCs/>
                <w:color w:val="auto"/>
                <w:szCs w:val="28"/>
                <w:lang w:val="en-US"/>
              </w:rPr>
              <w:t xml:space="preserve">with the aim of developing our school ethos and improving </w:t>
            </w:r>
            <w:proofErr w:type="spellStart"/>
            <w:r w:rsidR="00895E40" w:rsidRPr="00E27862">
              <w:rPr>
                <w:iCs/>
                <w:color w:val="auto"/>
                <w:szCs w:val="28"/>
                <w:lang w:val="en-US"/>
              </w:rPr>
              <w:t>behaviour</w:t>
            </w:r>
            <w:proofErr w:type="spellEnd"/>
            <w:r w:rsidR="00895E40" w:rsidRPr="00E27862">
              <w:rPr>
                <w:iCs/>
                <w:color w:val="auto"/>
                <w:szCs w:val="28"/>
                <w:lang w:val="en-US"/>
              </w:rPr>
              <w:t xml:space="preserve"> across school.</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AD8" w14:textId="2D3FF72D" w:rsidR="00A172FB" w:rsidRPr="00E27862" w:rsidRDefault="00834823" w:rsidP="0089465A">
            <w:pPr>
              <w:pStyle w:val="TableRowCentered"/>
              <w:ind w:left="32"/>
              <w:jc w:val="left"/>
              <w:rPr>
                <w:color w:val="auto"/>
              </w:rPr>
            </w:pPr>
            <w:r w:rsidRPr="00E27862">
              <w:rPr>
                <w:color w:val="auto"/>
              </w:rPr>
              <w:t>B</w:t>
            </w:r>
            <w:r w:rsidR="00895E40" w:rsidRPr="00E27862">
              <w:rPr>
                <w:color w:val="auto"/>
              </w:rPr>
              <w:t>oth targeted interventions</w:t>
            </w:r>
            <w:r w:rsidR="009507D7" w:rsidRPr="00E27862">
              <w:rPr>
                <w:color w:val="auto"/>
              </w:rPr>
              <w:t xml:space="preserve"> and universal approaches can have</w:t>
            </w:r>
            <w:r w:rsidR="005053BE" w:rsidRPr="00E27862">
              <w:rPr>
                <w:color w:val="auto"/>
              </w:rPr>
              <w:t xml:space="preserve"> </w:t>
            </w:r>
            <w:r w:rsidR="009507D7" w:rsidRPr="00E27862">
              <w:rPr>
                <w:color w:val="auto"/>
              </w:rPr>
              <w:t>positive overall effect</w:t>
            </w:r>
            <w:r w:rsidR="00366172" w:rsidRPr="00E27862">
              <w:rPr>
                <w:color w:val="auto"/>
              </w:rPr>
              <w:t>s:</w:t>
            </w:r>
          </w:p>
          <w:p w14:paraId="5245D0FD" w14:textId="0DAC6ABE" w:rsidR="009B020C" w:rsidRPr="00E27862" w:rsidRDefault="00F46494" w:rsidP="00F87B43">
            <w:pPr>
              <w:pStyle w:val="TableRowCentered"/>
              <w:spacing w:after="120"/>
              <w:jc w:val="left"/>
              <w:rPr>
                <w:color w:val="auto"/>
              </w:rPr>
            </w:pPr>
            <w:hyperlink r:id="rId17" w:history="1">
              <w:r w:rsidR="009B020C" w:rsidRPr="009A7AA4">
                <w:rPr>
                  <w:color w:val="0070C0"/>
                  <w:szCs w:val="24"/>
                  <w:u w:val="single"/>
                </w:rPr>
                <w:t>Behaviour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338FDF71" w:rsidR="00A172FB" w:rsidRPr="00E27862" w:rsidRDefault="00A172FB">
            <w:pPr>
              <w:pStyle w:val="TableRowCentered"/>
              <w:jc w:val="left"/>
              <w:rPr>
                <w:color w:val="auto"/>
                <w:sz w:val="22"/>
              </w:rPr>
            </w:pPr>
          </w:p>
        </w:tc>
      </w:tr>
      <w:tr w:rsidR="00E70086" w:rsidRPr="00380251"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7DBA0" w14:textId="77777777" w:rsidR="00E70086" w:rsidRPr="00E27862" w:rsidRDefault="00E70086" w:rsidP="00E70086">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6EF7183B" w14:textId="4D57A847" w:rsidR="00E70086" w:rsidRPr="00E27862" w:rsidRDefault="00E70086" w:rsidP="00E70086">
            <w:pPr>
              <w:pStyle w:val="TableRow"/>
              <w:spacing w:after="120"/>
              <w:ind w:left="0"/>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556D2ABB" w:rsidR="00E70086" w:rsidRPr="00E70086" w:rsidRDefault="00E70086" w:rsidP="00E70086">
            <w:pPr>
              <w:pStyle w:val="TableRowCentered"/>
              <w:jc w:val="left"/>
              <w:rPr>
                <w:color w:val="auto"/>
                <w:szCs w:val="22"/>
              </w:rPr>
            </w:pPr>
            <w:r w:rsidRPr="00E27862">
              <w:rPr>
                <w:color w:val="auto"/>
                <w:szCs w:val="22"/>
              </w:rPr>
              <w:t>Based on our experiences and those of similar schools to ours, we have identified a need to set a small amount of funding aside to respond quickly to needs that have not yet been identifie</w:t>
            </w:r>
            <w:r>
              <w:rPr>
                <w:color w:val="auto"/>
                <w:szCs w:val="22"/>
              </w:rPr>
              <w:t>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5A957AAB" w:rsidR="00E70086" w:rsidRPr="00E27862" w:rsidRDefault="00E70086" w:rsidP="00E70086">
            <w:pPr>
              <w:pStyle w:val="TableRowCentered"/>
              <w:jc w:val="left"/>
              <w:rPr>
                <w:color w:val="auto"/>
                <w:sz w:val="22"/>
              </w:rPr>
            </w:pPr>
          </w:p>
        </w:tc>
      </w:tr>
    </w:tbl>
    <w:p w14:paraId="2A7D5542" w14:textId="5558257A" w:rsidR="00E66558" w:rsidRDefault="009D71E8">
      <w:pPr>
        <w:pStyle w:val="Heading1"/>
      </w:pPr>
      <w:r>
        <w:lastRenderedPageBreak/>
        <w:t>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EF12C6">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6E8E7" w14:textId="77777777" w:rsidR="00E70086" w:rsidRDefault="00E70086" w:rsidP="0095633E">
            <w:pPr>
              <w:suppressAutoHyphens w:val="0"/>
              <w:autoSpaceDN/>
              <w:spacing w:after="120"/>
            </w:pPr>
            <w:r>
              <w:t>Highly effective small group tuition in place throughout school.</w:t>
            </w:r>
          </w:p>
          <w:p w14:paraId="251E1543" w14:textId="77777777" w:rsidR="00E70086" w:rsidRDefault="00E70086" w:rsidP="0095633E">
            <w:pPr>
              <w:suppressAutoHyphens w:val="0"/>
              <w:autoSpaceDN/>
              <w:spacing w:after="120"/>
            </w:pPr>
            <w:r>
              <w:t>Highly skilled teachers and support staff deliver specific teaching to close gaps and extend learning for more able.</w:t>
            </w:r>
          </w:p>
          <w:p w14:paraId="5C9E4FEB" w14:textId="10F50958" w:rsidR="00E70086" w:rsidRDefault="00E70086" w:rsidP="0095633E">
            <w:pPr>
              <w:suppressAutoHyphens w:val="0"/>
              <w:autoSpaceDN/>
              <w:spacing w:after="120"/>
            </w:pPr>
            <w:r>
              <w:t xml:space="preserve"> Personalised home learning intervention packages and 1 to one virtual support during school closures</w:t>
            </w:r>
            <w:r>
              <w:t xml:space="preserve"> including telephone class and Google meets</w:t>
            </w:r>
            <w:r>
              <w:t xml:space="preserve">. </w:t>
            </w:r>
            <w:r w:rsidR="00EF12C6">
              <w:t>Resources delivered to disadvantaged families during school closure to support home learning (printers, inks, paper)</w:t>
            </w:r>
          </w:p>
          <w:p w14:paraId="48D49684" w14:textId="77777777" w:rsidR="00E70086" w:rsidRDefault="00E70086" w:rsidP="0095633E">
            <w:pPr>
              <w:suppressAutoHyphens w:val="0"/>
              <w:autoSpaceDN/>
              <w:spacing w:after="120"/>
            </w:pPr>
            <w:r>
              <w:t>High quality small group phonics in place across EYFS and in KS1</w:t>
            </w:r>
            <w:r>
              <w:t xml:space="preserve">. Chrome books provided </w:t>
            </w:r>
            <w:r>
              <w:t xml:space="preserve">with supporting apps to enhance provision across the curriculum. </w:t>
            </w:r>
          </w:p>
          <w:p w14:paraId="52737B84" w14:textId="77777777" w:rsidR="00E70086" w:rsidRDefault="00E70086" w:rsidP="0095633E">
            <w:pPr>
              <w:suppressAutoHyphens w:val="0"/>
              <w:autoSpaceDN/>
              <w:spacing w:after="120"/>
            </w:pPr>
            <w:r>
              <w:t xml:space="preserve"> </w:t>
            </w:r>
            <w:r>
              <w:t>Partnership</w:t>
            </w:r>
            <w:r>
              <w:t xml:space="preserve"> moderation and sharing of excellent marking/feedback practise. Positive Impacts: </w:t>
            </w:r>
            <w:r>
              <w:sym w:font="Symbol" w:char="F0B7"/>
            </w:r>
            <w:r>
              <w:t xml:space="preserve"> Progress of PP children in reading/writing in line with </w:t>
            </w:r>
            <w:proofErr w:type="gramStart"/>
            <w:r>
              <w:t>non PP</w:t>
            </w:r>
            <w:proofErr w:type="gramEnd"/>
            <w:r>
              <w:t xml:space="preserve"> in years 1-4. (Pupil Progress Meeting records). </w:t>
            </w:r>
            <w:r>
              <w:sym w:font="Symbol" w:char="F0B7"/>
            </w:r>
            <w:r>
              <w:t xml:space="preserve"> Pupil premium children made personal optimal progress based on overcoming barriers where possible. </w:t>
            </w:r>
            <w:r>
              <w:sym w:font="Symbol" w:char="F0B7"/>
            </w:r>
            <w:r>
              <w:t xml:space="preserve"> Increased EYFS attainment in </w:t>
            </w:r>
            <w:r>
              <w:t>Personal and Social</w:t>
            </w:r>
            <w:r>
              <w:t xml:space="preserve">. </w:t>
            </w:r>
            <w:r>
              <w:sym w:font="Symbol" w:char="F0B7"/>
            </w:r>
            <w:r>
              <w:t xml:space="preserve"> Increased motivation and a positive impact on pupil self-esteem through successful handwriting. </w:t>
            </w:r>
          </w:p>
          <w:p w14:paraId="68C28AFB" w14:textId="77777777" w:rsidR="004E5EC6" w:rsidRDefault="00E70086" w:rsidP="0095633E">
            <w:pPr>
              <w:suppressAutoHyphens w:val="0"/>
              <w:autoSpaceDN/>
              <w:spacing w:after="120"/>
            </w:pPr>
            <w:r>
              <w:t>Intervention and close working with wide range of outside professionals – e.g. School Health, P</w:t>
            </w:r>
            <w:r>
              <w:t xml:space="preserve">rimary </w:t>
            </w:r>
            <w:r>
              <w:t>M</w:t>
            </w:r>
            <w:r>
              <w:t xml:space="preserve">ental </w:t>
            </w:r>
            <w:r>
              <w:t>H</w:t>
            </w:r>
            <w:r>
              <w:t>ealth</w:t>
            </w:r>
            <w:r>
              <w:t>, Early Help Team, CYPS, NCC SEND, SALT, NHS paediatricians, Social Care.</w:t>
            </w:r>
          </w:p>
          <w:p w14:paraId="57517175" w14:textId="52F73D94" w:rsidR="008E3FBA" w:rsidRDefault="00E70086" w:rsidP="008E3FBA">
            <w:pPr>
              <w:suppressAutoHyphens w:val="0"/>
              <w:autoSpaceDN/>
              <w:spacing w:after="120"/>
            </w:pPr>
            <w:r>
              <w:t xml:space="preserve"> </w:t>
            </w:r>
          </w:p>
          <w:p w14:paraId="5CF7CEF9" w14:textId="77777777" w:rsidR="008E3FBA" w:rsidRDefault="004E5EC6" w:rsidP="0095633E">
            <w:pPr>
              <w:suppressAutoHyphens w:val="0"/>
              <w:autoSpaceDN/>
              <w:spacing w:after="120"/>
            </w:pPr>
            <w:r>
              <w:t xml:space="preserve">(SMHL) Positive Impacts: </w:t>
            </w:r>
            <w:r>
              <w:sym w:font="Symbol" w:char="F0B7"/>
            </w:r>
            <w:r>
              <w:t xml:space="preserve"> highly motivated skilled staff enabling children to access each day with success and overcome barriers to learning which enabled optimum personal Pupil Premium progress. </w:t>
            </w:r>
          </w:p>
          <w:p w14:paraId="15B50CEF" w14:textId="77777777" w:rsidR="008E3FBA" w:rsidRDefault="004E5EC6" w:rsidP="0095633E">
            <w:pPr>
              <w:suppressAutoHyphens w:val="0"/>
              <w:autoSpaceDN/>
              <w:spacing w:after="120"/>
            </w:pPr>
            <w:r>
              <w:sym w:font="Symbol" w:char="F0B7"/>
            </w:r>
            <w:r>
              <w:t xml:space="preserve"> Pupils positive about school and accessing whole school and personalised provision leading to readiness to learn and positive rates of progress. </w:t>
            </w:r>
          </w:p>
          <w:p w14:paraId="6B249C1D" w14:textId="77777777" w:rsidR="008E3FBA" w:rsidRDefault="004E5EC6" w:rsidP="0095633E">
            <w:pPr>
              <w:suppressAutoHyphens w:val="0"/>
              <w:autoSpaceDN/>
              <w:spacing w:after="120"/>
            </w:pPr>
            <w:r>
              <w:sym w:font="Symbol" w:char="F0B7"/>
            </w:r>
            <w:r>
              <w:t xml:space="preserve"> Well informed support plans and in school strategies have led to Pupil premium children achieving both personal and academic targets. Access to swimming, school sports clubs, music specialist tutoring subsidised for PP children to enable barriers to enhancement opportunities to be removed. </w:t>
            </w:r>
          </w:p>
          <w:p w14:paraId="2A7D5546" w14:textId="091317E5" w:rsidR="004E5EC6" w:rsidRPr="00220984" w:rsidRDefault="004E5EC6" w:rsidP="008E3FBA">
            <w:pPr>
              <w:suppressAutoHyphens w:val="0"/>
              <w:autoSpaceDN/>
              <w:spacing w:after="120"/>
              <w:rPr>
                <w:color w:val="0070C0"/>
                <w:lang w:eastAsia="en-US"/>
              </w:rPr>
            </w:pPr>
            <w:r>
              <w:t xml:space="preserve">Positive Impacts: </w:t>
            </w:r>
            <w:r>
              <w:sym w:font="Symbol" w:char="F0B7"/>
            </w:r>
            <w:r>
              <w:t xml:space="preserve"> Raised self-esteem and positive impact on pupil menta</w:t>
            </w:r>
            <w:r w:rsidR="008E3FBA">
              <w:t xml:space="preserve">l health. </w:t>
            </w:r>
          </w:p>
        </w:tc>
      </w:tr>
    </w:tbl>
    <w:p w14:paraId="42B2B9F8" w14:textId="3C885600" w:rsidR="00B02027" w:rsidRDefault="00B02027" w:rsidP="00B02027">
      <w:pPr>
        <w:pStyle w:val="Heading1"/>
      </w:pPr>
    </w:p>
    <w:tbl>
      <w:tblPr>
        <w:tblW w:w="9486" w:type="dxa"/>
        <w:tblCellMar>
          <w:left w:w="10" w:type="dxa"/>
          <w:right w:w="10" w:type="dxa"/>
        </w:tblCellMar>
        <w:tblLook w:val="04A0" w:firstRow="1" w:lastRow="0" w:firstColumn="1" w:lastColumn="0" w:noHBand="0" w:noVBand="1"/>
      </w:tblPr>
      <w:tblGrid>
        <w:gridCol w:w="9486"/>
      </w:tblGrid>
      <w:tr w:rsidR="00B02027" w14:paraId="650AC305" w14:textId="77777777" w:rsidTr="003529D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4D0DC" w14:textId="036F2FA9" w:rsidR="006119D3" w:rsidRPr="00E27862" w:rsidRDefault="006119D3" w:rsidP="00A552DA">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p>
          <w:p w14:paraId="4D56DEDC" w14:textId="7767E80A" w:rsidR="000605EA" w:rsidRPr="00E27862" w:rsidRDefault="0041678F" w:rsidP="000605EA">
            <w:pPr>
              <w:suppressAutoHyphens w:val="0"/>
              <w:autoSpaceDN/>
              <w:spacing w:before="120" w:after="120"/>
              <w:rPr>
                <w:rFonts w:cs="Arial"/>
                <w:iCs/>
                <w:color w:val="auto"/>
                <w:lang w:eastAsia="en-US"/>
              </w:rPr>
            </w:pPr>
            <w:r w:rsidRPr="00E27862">
              <w:rPr>
                <w:rFonts w:cs="Arial"/>
                <w:iCs/>
                <w:color w:val="auto"/>
                <w:lang w:eastAsia="en-US"/>
              </w:rPr>
              <w:t>Our pupil premium strategy</w:t>
            </w:r>
            <w:r w:rsidR="007A4ADF" w:rsidRPr="00E27862">
              <w:rPr>
                <w:rFonts w:cs="Arial"/>
                <w:iCs/>
                <w:color w:val="auto"/>
                <w:lang w:eastAsia="en-US"/>
              </w:rPr>
              <w:t xml:space="preserve"> will be supplemented by additional activity that </w:t>
            </w:r>
            <w:r w:rsidR="00F623A8" w:rsidRPr="00E27862">
              <w:rPr>
                <w:rFonts w:cs="Arial"/>
                <w:iCs/>
                <w:color w:val="auto"/>
                <w:lang w:eastAsia="en-US"/>
              </w:rPr>
              <w:t xml:space="preserve">is </w:t>
            </w:r>
            <w:r w:rsidR="007A4ADF" w:rsidRPr="00E27862">
              <w:rPr>
                <w:rFonts w:cs="Arial"/>
                <w:iCs/>
                <w:color w:val="auto"/>
                <w:lang w:eastAsia="en-US"/>
              </w:rPr>
              <w:t xml:space="preserve">not </w:t>
            </w:r>
            <w:r w:rsidR="00F623A8" w:rsidRPr="00E27862">
              <w:rPr>
                <w:rFonts w:cs="Arial"/>
                <w:iCs/>
                <w:color w:val="auto"/>
                <w:lang w:eastAsia="en-US"/>
              </w:rPr>
              <w:t xml:space="preserve">being </w:t>
            </w:r>
            <w:r w:rsidR="007A4ADF" w:rsidRPr="00E27862">
              <w:rPr>
                <w:rFonts w:cs="Arial"/>
                <w:iCs/>
                <w:color w:val="auto"/>
                <w:lang w:eastAsia="en-US"/>
              </w:rPr>
              <w:t>fund</w:t>
            </w:r>
            <w:r w:rsidR="00D63A88" w:rsidRPr="00E27862">
              <w:rPr>
                <w:rFonts w:cs="Arial"/>
                <w:iCs/>
                <w:color w:val="auto"/>
                <w:lang w:eastAsia="en-US"/>
              </w:rPr>
              <w:t>ed by</w:t>
            </w:r>
            <w:r w:rsidR="007A4ADF" w:rsidRPr="00E27862">
              <w:rPr>
                <w:rFonts w:cs="Arial"/>
                <w:iCs/>
                <w:color w:val="auto"/>
                <w:lang w:eastAsia="en-US"/>
              </w:rPr>
              <w:t xml:space="preserve"> pupil premium</w:t>
            </w:r>
            <w:r w:rsidR="00BC6F03" w:rsidRPr="00E27862">
              <w:rPr>
                <w:rFonts w:cs="Arial"/>
                <w:iCs/>
                <w:color w:val="auto"/>
                <w:lang w:eastAsia="en-US"/>
              </w:rPr>
              <w:t xml:space="preserve"> or recovery premium</w:t>
            </w:r>
            <w:r w:rsidR="007A4ADF" w:rsidRPr="00E27862">
              <w:rPr>
                <w:rFonts w:cs="Arial"/>
                <w:iCs/>
                <w:color w:val="auto"/>
                <w:lang w:eastAsia="en-US"/>
              </w:rPr>
              <w:t>. That will include:</w:t>
            </w:r>
            <w:r w:rsidRPr="00E27862">
              <w:rPr>
                <w:rFonts w:cs="Arial"/>
                <w:iCs/>
                <w:color w:val="auto"/>
                <w:lang w:eastAsia="en-US"/>
              </w:rPr>
              <w:t xml:space="preserve"> </w:t>
            </w:r>
          </w:p>
          <w:p w14:paraId="36B7E97A" w14:textId="6434EEF1" w:rsidR="00F848CC" w:rsidRPr="00E27862" w:rsidRDefault="00A47A03" w:rsidP="00B96794">
            <w:pPr>
              <w:pStyle w:val="ListParagraph"/>
              <w:numPr>
                <w:ilvl w:val="0"/>
                <w:numId w:val="21"/>
              </w:numPr>
              <w:suppressAutoHyphens w:val="0"/>
              <w:autoSpaceDN/>
              <w:spacing w:before="120" w:after="60"/>
              <w:ind w:left="714" w:hanging="357"/>
              <w:contextualSpacing w:val="0"/>
              <w:rPr>
                <w:rFonts w:cs="Arial"/>
                <w:iCs/>
                <w:color w:val="auto"/>
                <w:lang w:eastAsia="en-US"/>
              </w:rPr>
            </w:pPr>
            <w:r w:rsidRPr="00E27862">
              <w:rPr>
                <w:rFonts w:cs="Arial"/>
                <w:iCs/>
                <w:color w:val="auto"/>
                <w:lang w:eastAsia="en-US"/>
              </w:rPr>
              <w:t>embed</w:t>
            </w:r>
            <w:r w:rsidR="00A400A9" w:rsidRPr="00E27862">
              <w:rPr>
                <w:rFonts w:cs="Arial"/>
                <w:iCs/>
                <w:color w:val="auto"/>
                <w:lang w:eastAsia="en-US"/>
              </w:rPr>
              <w:t>ding</w:t>
            </w:r>
            <w:r w:rsidRPr="00E27862">
              <w:rPr>
                <w:rFonts w:cs="Arial"/>
                <w:iCs/>
                <w:color w:val="auto"/>
                <w:lang w:eastAsia="en-US"/>
              </w:rPr>
              <w:t xml:space="preserve"> more</w:t>
            </w:r>
            <w:r w:rsidR="00F848CC" w:rsidRPr="00E27862">
              <w:rPr>
                <w:rFonts w:cs="Arial"/>
                <w:iCs/>
                <w:color w:val="auto"/>
                <w:lang w:eastAsia="en-US"/>
              </w:rPr>
              <w:t xml:space="preserve"> effective practice around feedback. </w:t>
            </w:r>
            <w:hyperlink r:id="rId18" w:history="1">
              <w:r w:rsidR="00F848CC" w:rsidRPr="003562DA">
                <w:rPr>
                  <w:rStyle w:val="Hyperlink"/>
                  <w:rFonts w:cs="Arial"/>
                  <w:iCs/>
                  <w:color w:val="0070C0"/>
                  <w:lang w:eastAsia="en-US"/>
                </w:rPr>
                <w:t>EEF evidence</w:t>
              </w:r>
            </w:hyperlink>
            <w:r w:rsidR="00F848CC" w:rsidRPr="00E27862">
              <w:rPr>
                <w:rFonts w:cs="Arial"/>
                <w:iCs/>
                <w:color w:val="auto"/>
                <w:lang w:eastAsia="en-US"/>
              </w:rPr>
              <w:t xml:space="preserve"> demonstrates this has significant benefits for pupils, particularly disadvantaged</w:t>
            </w:r>
            <w:r w:rsidR="00E67DB3" w:rsidRPr="00E27862">
              <w:rPr>
                <w:rFonts w:cs="Arial"/>
                <w:iCs/>
                <w:color w:val="auto"/>
                <w:lang w:eastAsia="en-US"/>
              </w:rPr>
              <w:t xml:space="preserve"> pupils</w:t>
            </w:r>
            <w:r w:rsidR="00F848CC" w:rsidRPr="00E27862">
              <w:rPr>
                <w:rFonts w:cs="Arial"/>
                <w:iCs/>
                <w:color w:val="auto"/>
                <w:lang w:eastAsia="en-US"/>
              </w:rPr>
              <w:t xml:space="preserve">. </w:t>
            </w:r>
          </w:p>
          <w:p w14:paraId="3FEB08A8" w14:textId="38CC662D" w:rsidR="00F848CC" w:rsidRPr="00E27862" w:rsidRDefault="00F848CC" w:rsidP="00B96794">
            <w:pPr>
              <w:pStyle w:val="ListParagraph"/>
              <w:numPr>
                <w:ilvl w:val="0"/>
                <w:numId w:val="21"/>
              </w:numPr>
              <w:suppressAutoHyphens w:val="0"/>
              <w:autoSpaceDN/>
              <w:spacing w:before="60" w:after="60"/>
              <w:ind w:left="714" w:hanging="357"/>
              <w:contextualSpacing w:val="0"/>
              <w:rPr>
                <w:rFonts w:cs="Arial"/>
                <w:iCs/>
                <w:color w:val="auto"/>
                <w:lang w:eastAsia="en-US"/>
              </w:rPr>
            </w:pPr>
            <w:r w:rsidRPr="00E27862">
              <w:rPr>
                <w:color w:val="auto"/>
              </w:rPr>
              <w:t xml:space="preserve">utilising </w:t>
            </w:r>
            <w:r w:rsidR="00BD0810" w:rsidRPr="00E27862">
              <w:rPr>
                <w:color w:val="auto"/>
              </w:rPr>
              <w:t xml:space="preserve">a </w:t>
            </w:r>
            <w:hyperlink r:id="rId19" w:history="1">
              <w:r w:rsidR="00BD0810" w:rsidRPr="003562DA">
                <w:rPr>
                  <w:rStyle w:val="Hyperlink"/>
                  <w:color w:val="0070C0"/>
                </w:rPr>
                <w:t>DfE grant to train a senior mental health lead</w:t>
              </w:r>
            </w:hyperlink>
            <w:r w:rsidR="00AD0ED7" w:rsidRPr="00E27862">
              <w:rPr>
                <w:color w:val="auto"/>
              </w:rPr>
              <w:t xml:space="preserve">. </w:t>
            </w:r>
            <w:r w:rsidR="00B717A3" w:rsidRPr="00E27862">
              <w:rPr>
                <w:color w:val="auto"/>
              </w:rPr>
              <w:t>The training we have selected</w:t>
            </w:r>
            <w:r w:rsidR="00AD0ED7" w:rsidRPr="00E27862">
              <w:rPr>
                <w:color w:val="auto"/>
              </w:rPr>
              <w:t xml:space="preserve"> will </w:t>
            </w:r>
            <w:r w:rsidR="00B717A3" w:rsidRPr="00E27862">
              <w:rPr>
                <w:color w:val="auto"/>
              </w:rPr>
              <w:t>focus on</w:t>
            </w:r>
            <w:r w:rsidR="002B06C2" w:rsidRPr="00E27862">
              <w:rPr>
                <w:color w:val="auto"/>
              </w:rPr>
              <w:t xml:space="preserve"> the training needs identified through </w:t>
            </w:r>
            <w:r w:rsidR="004C4A58" w:rsidRPr="00E27862">
              <w:rPr>
                <w:color w:val="auto"/>
              </w:rPr>
              <w:t>the online tool: to</w:t>
            </w:r>
            <w:r w:rsidR="00AD0ED7" w:rsidRPr="00E27862">
              <w:rPr>
                <w:color w:val="auto"/>
              </w:rPr>
              <w:t xml:space="preserve"> develop our understanding of our pupils</w:t>
            </w:r>
            <w:r w:rsidR="00047D6A" w:rsidRPr="00E27862">
              <w:rPr>
                <w:color w:val="auto"/>
              </w:rPr>
              <w:t>’</w:t>
            </w:r>
            <w:r w:rsidR="00225919" w:rsidRPr="00E27862">
              <w:rPr>
                <w:color w:val="auto"/>
              </w:rPr>
              <w:t xml:space="preserve"> needs</w:t>
            </w:r>
            <w:r w:rsidR="00AD0ED7" w:rsidRPr="00E27862">
              <w:rPr>
                <w:color w:val="auto"/>
              </w:rPr>
              <w:t xml:space="preserve">, give </w:t>
            </w:r>
            <w:r w:rsidR="00FD01FC" w:rsidRPr="00E27862">
              <w:rPr>
                <w:color w:val="auto"/>
              </w:rPr>
              <w:t>pupils</w:t>
            </w:r>
            <w:r w:rsidR="00AD0ED7" w:rsidRPr="00E27862">
              <w:rPr>
                <w:color w:val="auto"/>
              </w:rPr>
              <w:t xml:space="preserve"> a voice in how we address wellbeing</w:t>
            </w:r>
            <w:r w:rsidR="00CA2299" w:rsidRPr="00E27862">
              <w:rPr>
                <w:color w:val="auto"/>
              </w:rPr>
              <w:t>,</w:t>
            </w:r>
            <w:r w:rsidR="00AD0ED7" w:rsidRPr="00E27862">
              <w:rPr>
                <w:color w:val="auto"/>
              </w:rPr>
              <w:t xml:space="preserve"> and support more effective collaboration with parents.</w:t>
            </w:r>
          </w:p>
          <w:p w14:paraId="29F436F8" w14:textId="1786CB17" w:rsidR="00DF573B" w:rsidRPr="00E27862" w:rsidRDefault="00DF573B" w:rsidP="00B96794">
            <w:pPr>
              <w:pStyle w:val="ListParagraph"/>
              <w:numPr>
                <w:ilvl w:val="0"/>
                <w:numId w:val="21"/>
              </w:numPr>
              <w:suppressAutoHyphens w:val="0"/>
              <w:autoSpaceDN/>
              <w:spacing w:before="60" w:after="120"/>
              <w:ind w:left="714" w:hanging="357"/>
              <w:contextualSpacing w:val="0"/>
              <w:rPr>
                <w:rFonts w:cs="Arial"/>
                <w:iCs/>
                <w:color w:val="auto"/>
                <w:lang w:eastAsia="en-US"/>
              </w:rPr>
            </w:pPr>
            <w:r w:rsidRPr="00E27862">
              <w:rPr>
                <w:rFonts w:cs="Arial"/>
                <w:iCs/>
                <w:color w:val="auto"/>
                <w:lang w:eastAsia="en-US"/>
              </w:rPr>
              <w:t xml:space="preserve">offering </w:t>
            </w:r>
            <w:r w:rsidR="00E848AA" w:rsidRPr="00E27862">
              <w:rPr>
                <w:rFonts w:cs="Arial"/>
                <w:iCs/>
                <w:color w:val="auto"/>
                <w:lang w:eastAsia="en-US"/>
              </w:rPr>
              <w:t>a wide range of high-quality</w:t>
            </w:r>
            <w:r w:rsidRPr="00E27862">
              <w:rPr>
                <w:rFonts w:cs="Arial"/>
                <w:iCs/>
                <w:color w:val="auto"/>
                <w:lang w:eastAsia="en-US"/>
              </w:rPr>
              <w:t xml:space="preserve"> extracurricular activities to boost wellbeing, behaviour</w:t>
            </w:r>
            <w:r w:rsidR="00A05B89" w:rsidRPr="00E27862">
              <w:rPr>
                <w:rFonts w:cs="Arial"/>
                <w:iCs/>
                <w:color w:val="auto"/>
                <w:lang w:eastAsia="en-US"/>
              </w:rPr>
              <w:t xml:space="preserve">, </w:t>
            </w:r>
            <w:r w:rsidRPr="00E27862">
              <w:rPr>
                <w:rFonts w:cs="Arial"/>
                <w:iCs/>
                <w:color w:val="auto"/>
                <w:lang w:eastAsia="en-US"/>
              </w:rPr>
              <w:t>attendance</w:t>
            </w:r>
            <w:r w:rsidR="00A94C31" w:rsidRPr="00E27862">
              <w:rPr>
                <w:rFonts w:cs="Arial"/>
                <w:iCs/>
                <w:color w:val="auto"/>
                <w:lang w:eastAsia="en-US"/>
              </w:rPr>
              <w:t>,</w:t>
            </w:r>
            <w:r w:rsidR="00A05B89" w:rsidRPr="00E27862">
              <w:rPr>
                <w:rFonts w:cs="Arial"/>
                <w:iCs/>
                <w:color w:val="auto"/>
                <w:lang w:eastAsia="en-US"/>
              </w:rPr>
              <w:t xml:space="preserve"> and aspir</w:t>
            </w:r>
            <w:r w:rsidR="00A94C31" w:rsidRPr="00E27862">
              <w:rPr>
                <w:rFonts w:cs="Arial"/>
                <w:iCs/>
                <w:color w:val="auto"/>
                <w:lang w:eastAsia="en-US"/>
              </w:rPr>
              <w:t>ation</w:t>
            </w:r>
            <w:r w:rsidRPr="00E27862">
              <w:rPr>
                <w:rFonts w:cs="Arial"/>
                <w:iCs/>
                <w:color w:val="auto"/>
                <w:lang w:eastAsia="en-US"/>
              </w:rPr>
              <w:t>. Activit</w:t>
            </w:r>
            <w:r w:rsidR="008A336B" w:rsidRPr="00E27862">
              <w:rPr>
                <w:rFonts w:cs="Arial"/>
                <w:iCs/>
                <w:color w:val="auto"/>
                <w:lang w:eastAsia="en-US"/>
              </w:rPr>
              <w:t>ies</w:t>
            </w:r>
            <w:r w:rsidRPr="00E27862">
              <w:rPr>
                <w:rFonts w:cs="Arial"/>
                <w:iCs/>
                <w:color w:val="auto"/>
                <w:lang w:eastAsia="en-US"/>
              </w:rPr>
              <w:t xml:space="preserve"> will focus on building life skills such as confidence, resilience, and socialising. Disadvantaged pupils will be encouraged</w:t>
            </w:r>
            <w:r w:rsidR="00FD01FC" w:rsidRPr="00E27862">
              <w:rPr>
                <w:rFonts w:cs="Arial"/>
                <w:iCs/>
                <w:color w:val="auto"/>
                <w:lang w:eastAsia="en-US"/>
              </w:rPr>
              <w:t xml:space="preserve"> and supported</w:t>
            </w:r>
            <w:r w:rsidRPr="00E27862">
              <w:rPr>
                <w:rFonts w:cs="Arial"/>
                <w:iCs/>
                <w:color w:val="auto"/>
                <w:lang w:eastAsia="en-US"/>
              </w:rPr>
              <w:t xml:space="preserve"> to participate.</w:t>
            </w:r>
          </w:p>
          <w:p w14:paraId="77C9FBB2" w14:textId="13954E95" w:rsidR="006119D3" w:rsidRPr="00E27862" w:rsidRDefault="009D2898" w:rsidP="00A552DA">
            <w:pPr>
              <w:suppressAutoHyphens w:val="0"/>
              <w:autoSpaceDN/>
              <w:spacing w:before="240" w:after="120"/>
              <w:rPr>
                <w:rFonts w:cs="Arial"/>
                <w:b/>
                <w:bCs/>
                <w:iCs/>
                <w:color w:val="auto"/>
                <w:lang w:eastAsia="en-US"/>
              </w:rPr>
            </w:pPr>
            <w:r w:rsidRPr="00E27862">
              <w:rPr>
                <w:rFonts w:cs="Arial"/>
                <w:b/>
                <w:bCs/>
                <w:iCs/>
                <w:color w:val="auto"/>
                <w:lang w:eastAsia="en-US"/>
              </w:rPr>
              <w:t>P</w:t>
            </w:r>
            <w:r w:rsidR="006119D3" w:rsidRPr="00E27862">
              <w:rPr>
                <w:rFonts w:cs="Arial"/>
                <w:b/>
                <w:bCs/>
                <w:iCs/>
                <w:color w:val="auto"/>
                <w:lang w:eastAsia="en-US"/>
              </w:rPr>
              <w:t>lanning</w:t>
            </w:r>
            <w:r w:rsidRPr="00E27862">
              <w:rPr>
                <w:rFonts w:cs="Arial"/>
                <w:b/>
                <w:bCs/>
                <w:iCs/>
                <w:color w:val="auto"/>
                <w:lang w:eastAsia="en-US"/>
              </w:rPr>
              <w:t>, implementation, and evaluation</w:t>
            </w:r>
          </w:p>
          <w:p w14:paraId="5D952DEB" w14:textId="5B84269B" w:rsidR="00B02027" w:rsidRPr="00E27862" w:rsidRDefault="00B02027" w:rsidP="00F064CF">
            <w:pPr>
              <w:suppressAutoHyphens w:val="0"/>
              <w:autoSpaceDN/>
              <w:spacing w:before="120"/>
              <w:rPr>
                <w:rFonts w:cs="Arial"/>
                <w:iCs/>
                <w:color w:val="auto"/>
                <w:lang w:eastAsia="en-US"/>
              </w:rPr>
            </w:pPr>
            <w:r w:rsidRPr="00E27862">
              <w:rPr>
                <w:rFonts w:cs="Arial"/>
                <w:iCs/>
                <w:color w:val="auto"/>
                <w:lang w:eastAsia="en-US"/>
              </w:rPr>
              <w:t>In planning our new pupil premium strategy</w:t>
            </w:r>
            <w:r w:rsidR="00A400A9" w:rsidRPr="00E27862">
              <w:rPr>
                <w:rFonts w:cs="Arial"/>
                <w:iCs/>
                <w:color w:val="auto"/>
                <w:lang w:eastAsia="en-US"/>
              </w:rPr>
              <w:t>,</w:t>
            </w:r>
            <w:r w:rsidRPr="00E27862">
              <w:rPr>
                <w:rFonts w:cs="Arial"/>
                <w:iCs/>
                <w:color w:val="auto"/>
                <w:lang w:eastAsia="en-US"/>
              </w:rPr>
              <w:t xml:space="preserve"> we evaluated why activity undertaken in previous years had not had the degree of impact that we had expected. We also commissioned a pupil premium review to get an external perspective. </w:t>
            </w:r>
          </w:p>
          <w:p w14:paraId="3F0F6D82" w14:textId="43819B94" w:rsidR="00B02027" w:rsidRPr="00E27862" w:rsidRDefault="00F54504" w:rsidP="00F064CF">
            <w:pPr>
              <w:suppressAutoHyphens w:val="0"/>
              <w:autoSpaceDN/>
              <w:spacing w:before="120"/>
              <w:rPr>
                <w:rFonts w:cs="Arial"/>
                <w:iCs/>
                <w:color w:val="auto"/>
                <w:lang w:eastAsia="en-US"/>
              </w:rPr>
            </w:pPr>
            <w:r w:rsidRPr="00E27862">
              <w:rPr>
                <w:rFonts w:cs="Arial"/>
                <w:iCs/>
                <w:color w:val="auto"/>
                <w:lang w:eastAsia="en-US"/>
              </w:rPr>
              <w:t xml:space="preserve">We triangulated </w:t>
            </w:r>
            <w:r w:rsidR="00F25219" w:rsidRPr="00E27862">
              <w:rPr>
                <w:rFonts w:cs="Arial"/>
                <w:iCs/>
                <w:color w:val="auto"/>
                <w:lang w:eastAsia="en-US"/>
              </w:rPr>
              <w:t>evidence from multiple sources of data including assessments, engagement in class book scrutiny, conversations with parents</w:t>
            </w:r>
            <w:r w:rsidR="00436C85" w:rsidRPr="00E27862">
              <w:rPr>
                <w:rFonts w:cs="Arial"/>
                <w:iCs/>
                <w:color w:val="auto"/>
                <w:lang w:eastAsia="en-US"/>
              </w:rPr>
              <w:t xml:space="preserve">, students and teachers in order to identify the challenges faced by disadvantaged pupils. </w:t>
            </w:r>
            <w:r w:rsidR="00B02027" w:rsidRPr="00E27862">
              <w:rPr>
                <w:rFonts w:cs="Arial"/>
                <w:iCs/>
                <w:color w:val="auto"/>
                <w:lang w:eastAsia="en-US"/>
              </w:rPr>
              <w:t xml:space="preserve">We </w:t>
            </w:r>
            <w:r w:rsidR="00436C85" w:rsidRPr="00E27862">
              <w:rPr>
                <w:rFonts w:cs="Arial"/>
                <w:iCs/>
                <w:color w:val="auto"/>
                <w:lang w:eastAsia="en-US"/>
              </w:rPr>
              <w:t xml:space="preserve">also </w:t>
            </w:r>
            <w:r w:rsidR="00B02027" w:rsidRPr="00E27862">
              <w:rPr>
                <w:rFonts w:cs="Arial"/>
                <w:iCs/>
                <w:color w:val="auto"/>
                <w:lang w:eastAsia="en-US"/>
              </w:rPr>
              <w:t xml:space="preserve">used the EEF’s families of </w:t>
            </w:r>
            <w:proofErr w:type="gramStart"/>
            <w:r w:rsidR="00B02027" w:rsidRPr="00E27862">
              <w:rPr>
                <w:rFonts w:cs="Arial"/>
                <w:iCs/>
                <w:color w:val="auto"/>
                <w:lang w:eastAsia="en-US"/>
              </w:rPr>
              <w:t>schools</w:t>
            </w:r>
            <w:proofErr w:type="gramEnd"/>
            <w:r w:rsidR="00B02027" w:rsidRPr="00E27862">
              <w:rPr>
                <w:rFonts w:cs="Arial"/>
                <w:iCs/>
                <w:color w:val="auto"/>
                <w:lang w:eastAsia="en-US"/>
              </w:rPr>
              <w:t xml:space="preserve"> database to </w:t>
            </w:r>
            <w:r w:rsidR="00B12588" w:rsidRPr="00E27862">
              <w:rPr>
                <w:rFonts w:cs="Arial"/>
                <w:iCs/>
                <w:color w:val="auto"/>
                <w:lang w:eastAsia="en-US"/>
              </w:rPr>
              <w:t>view</w:t>
            </w:r>
            <w:r w:rsidR="00B02027" w:rsidRPr="00E27862">
              <w:rPr>
                <w:rFonts w:cs="Arial"/>
                <w:iCs/>
                <w:color w:val="auto"/>
                <w:lang w:eastAsia="en-US"/>
              </w:rPr>
              <w:t xml:space="preserve"> the performance of disadvantaged pupils in school</w:t>
            </w:r>
            <w:r w:rsidR="00F65316" w:rsidRPr="00E27862">
              <w:rPr>
                <w:rFonts w:cs="Arial"/>
                <w:iCs/>
                <w:color w:val="auto"/>
                <w:lang w:eastAsia="en-US"/>
              </w:rPr>
              <w:t>s</w:t>
            </w:r>
            <w:r w:rsidR="00B02027" w:rsidRPr="00E27862">
              <w:rPr>
                <w:rFonts w:cs="Arial"/>
                <w:iCs/>
                <w:color w:val="auto"/>
                <w:lang w:eastAsia="en-US"/>
              </w:rPr>
              <w:t xml:space="preserve"> similar to ours</w:t>
            </w:r>
            <w:r w:rsidR="003E2122" w:rsidRPr="00E27862">
              <w:rPr>
                <w:rFonts w:cs="Arial"/>
                <w:iCs/>
                <w:color w:val="auto"/>
                <w:lang w:eastAsia="en-US"/>
              </w:rPr>
              <w:t xml:space="preserve"> and</w:t>
            </w:r>
            <w:r w:rsidR="00B02027" w:rsidRPr="00E27862">
              <w:rPr>
                <w:rFonts w:cs="Arial"/>
                <w:iCs/>
                <w:color w:val="auto"/>
                <w:lang w:eastAsia="en-US"/>
              </w:rPr>
              <w:t xml:space="preserve"> contacted schools with high-performing disadvantaged pupils to learn from their approach.</w:t>
            </w:r>
          </w:p>
          <w:p w14:paraId="4DE8E599" w14:textId="5F0A11F2" w:rsidR="00B02027" w:rsidRPr="00E27862" w:rsidRDefault="00B02027" w:rsidP="00F064CF">
            <w:pPr>
              <w:suppressAutoHyphens w:val="0"/>
              <w:autoSpaceDN/>
              <w:spacing w:before="120"/>
              <w:rPr>
                <w:rFonts w:cs="Arial"/>
                <w:iCs/>
                <w:color w:val="auto"/>
                <w:lang w:eastAsia="en-US"/>
              </w:rPr>
            </w:pPr>
            <w:r w:rsidRPr="00E27862">
              <w:rPr>
                <w:rFonts w:cs="Arial"/>
                <w:iCs/>
                <w:color w:val="auto"/>
                <w:lang w:eastAsia="en-US"/>
              </w:rPr>
              <w:t xml:space="preserve">We looked at a number of reports, studies and research papers about effective use of pupil premium, the impact of disadvantage on education outcomes and how to address </w:t>
            </w:r>
            <w:r w:rsidR="00BE6218" w:rsidRPr="00E27862">
              <w:rPr>
                <w:rFonts w:cs="Arial"/>
                <w:iCs/>
                <w:color w:val="auto"/>
                <w:lang w:eastAsia="en-US"/>
              </w:rPr>
              <w:t xml:space="preserve">challenges to learning </w:t>
            </w:r>
            <w:r w:rsidR="00457E24" w:rsidRPr="00E27862">
              <w:rPr>
                <w:rFonts w:cs="Arial"/>
                <w:iCs/>
                <w:color w:val="auto"/>
                <w:lang w:eastAsia="en-US"/>
              </w:rPr>
              <w:t>presented by socio-economic</w:t>
            </w:r>
            <w:r w:rsidRPr="00E27862">
              <w:rPr>
                <w:rFonts w:cs="Arial"/>
                <w:iCs/>
                <w:color w:val="auto"/>
                <w:lang w:eastAsia="en-US"/>
              </w:rPr>
              <w:t xml:space="preserve"> disadvantage. We also looked </w:t>
            </w:r>
            <w:r w:rsidR="00D40750" w:rsidRPr="00E27862">
              <w:rPr>
                <w:rFonts w:cs="Arial"/>
                <w:iCs/>
                <w:color w:val="auto"/>
                <w:lang w:eastAsia="en-US"/>
              </w:rPr>
              <w:t xml:space="preserve">at </w:t>
            </w:r>
            <w:r w:rsidRPr="00E27862">
              <w:rPr>
                <w:rFonts w:cs="Arial"/>
                <w:iCs/>
                <w:color w:val="auto"/>
                <w:lang w:eastAsia="en-US"/>
              </w:rPr>
              <w:t xml:space="preserve">studies about the impact of the pandemic on disadvantaged </w:t>
            </w:r>
            <w:r w:rsidR="000C764F" w:rsidRPr="00E27862">
              <w:rPr>
                <w:rFonts w:cs="Arial"/>
                <w:iCs/>
                <w:color w:val="auto"/>
                <w:lang w:eastAsia="en-US"/>
              </w:rPr>
              <w:t>pupils</w:t>
            </w:r>
            <w:r w:rsidRPr="00E27862">
              <w:rPr>
                <w:rFonts w:cs="Arial"/>
                <w:iCs/>
                <w:color w:val="auto"/>
                <w:lang w:eastAsia="en-US"/>
              </w:rPr>
              <w:t xml:space="preserve">. </w:t>
            </w:r>
          </w:p>
          <w:p w14:paraId="69594846" w14:textId="54188160" w:rsidR="00E46DAA" w:rsidRPr="00E27862" w:rsidRDefault="00AE591A" w:rsidP="00F848CC">
            <w:pPr>
              <w:spacing w:before="120" w:after="120"/>
              <w:rPr>
                <w:color w:val="auto"/>
              </w:rPr>
            </w:pPr>
            <w:r w:rsidRPr="00E27862">
              <w:rPr>
                <w:color w:val="auto"/>
              </w:rPr>
              <w:t xml:space="preserve">We used the </w:t>
            </w:r>
            <w:hyperlink r:id="rId20" w:history="1">
              <w:r w:rsidRPr="003562DA">
                <w:rPr>
                  <w:rStyle w:val="Hyperlink"/>
                  <w:color w:val="0070C0"/>
                </w:rPr>
                <w:t>EEF’s implementation guidance</w:t>
              </w:r>
            </w:hyperlink>
            <w:r w:rsidRPr="00E27862">
              <w:rPr>
                <w:color w:val="auto"/>
              </w:rPr>
              <w:t xml:space="preserve"> to </w:t>
            </w:r>
            <w:r w:rsidR="00715B34" w:rsidRPr="00E27862">
              <w:rPr>
                <w:color w:val="auto"/>
              </w:rPr>
              <w:t>help us</w:t>
            </w:r>
            <w:r w:rsidR="0050115E" w:rsidRPr="00E27862">
              <w:rPr>
                <w:color w:val="auto"/>
              </w:rPr>
              <w:t xml:space="preserve"> develop our strategy</w:t>
            </w:r>
            <w:r w:rsidR="00E704EA" w:rsidRPr="00E27862">
              <w:rPr>
                <w:color w:val="auto"/>
              </w:rPr>
              <w:t>, particularly the ‘explore’ phase</w:t>
            </w:r>
            <w:r w:rsidR="00C018CE" w:rsidRPr="00E27862">
              <w:rPr>
                <w:color w:val="auto"/>
              </w:rPr>
              <w:t xml:space="preserve"> to help us diagnose specific pupil needs and </w:t>
            </w:r>
            <w:r w:rsidR="00990A4A" w:rsidRPr="00E27862">
              <w:rPr>
                <w:color w:val="auto"/>
              </w:rPr>
              <w:t>work out wh</w:t>
            </w:r>
            <w:r w:rsidR="00785226" w:rsidRPr="00E27862">
              <w:rPr>
                <w:color w:val="auto"/>
              </w:rPr>
              <w:t>ich activities and approaches are likely to work in our school.</w:t>
            </w:r>
            <w:r w:rsidR="00E704EA" w:rsidRPr="00E27862">
              <w:rPr>
                <w:color w:val="auto"/>
              </w:rPr>
              <w:t xml:space="preserve"> </w:t>
            </w:r>
            <w:r w:rsidR="00785226" w:rsidRPr="00E27862">
              <w:rPr>
                <w:color w:val="auto"/>
              </w:rPr>
              <w:t>We</w:t>
            </w:r>
            <w:r w:rsidR="0050115E" w:rsidRPr="00E27862">
              <w:rPr>
                <w:color w:val="auto"/>
              </w:rPr>
              <w:t xml:space="preserve"> will continue to use it through </w:t>
            </w:r>
            <w:r w:rsidR="00BF5F11" w:rsidRPr="00E27862">
              <w:rPr>
                <w:color w:val="auto"/>
              </w:rPr>
              <w:t>the</w:t>
            </w:r>
            <w:r w:rsidRPr="00E27862">
              <w:rPr>
                <w:color w:val="auto"/>
              </w:rPr>
              <w:t xml:space="preserve"> implementation of </w:t>
            </w:r>
            <w:r w:rsidR="00BF5F11" w:rsidRPr="00E27862">
              <w:rPr>
                <w:color w:val="auto"/>
              </w:rPr>
              <w:t xml:space="preserve">activities. </w:t>
            </w:r>
          </w:p>
          <w:p w14:paraId="40144794" w14:textId="1A7BD2EA" w:rsidR="00B02027" w:rsidRPr="00B77968" w:rsidRDefault="00B73B13" w:rsidP="00F848CC">
            <w:pPr>
              <w:spacing w:before="120" w:after="120"/>
              <w:rPr>
                <w:sz w:val="28"/>
                <w:szCs w:val="28"/>
              </w:rPr>
            </w:pPr>
            <w:r w:rsidRPr="00E27862">
              <w:rPr>
                <w:color w:val="auto"/>
              </w:rPr>
              <w:t xml:space="preserve">We </w:t>
            </w:r>
            <w:r w:rsidR="00295C76" w:rsidRPr="00E27862">
              <w:rPr>
                <w:color w:val="auto"/>
              </w:rPr>
              <w:t>have</w:t>
            </w:r>
            <w:r w:rsidR="00AE591A" w:rsidRPr="00E27862">
              <w:rPr>
                <w:color w:val="auto"/>
              </w:rPr>
              <w:t xml:space="preserve"> </w:t>
            </w:r>
            <w:r w:rsidR="001015BC" w:rsidRPr="00E27862">
              <w:rPr>
                <w:color w:val="auto"/>
              </w:rPr>
              <w:t xml:space="preserve">put </w:t>
            </w:r>
            <w:r w:rsidR="00AE591A" w:rsidRPr="00E27862">
              <w:rPr>
                <w:color w:val="auto"/>
              </w:rPr>
              <w:t xml:space="preserve">a robust evaluation framework </w:t>
            </w:r>
            <w:r w:rsidR="001015BC" w:rsidRPr="00E27862">
              <w:rPr>
                <w:color w:val="auto"/>
              </w:rPr>
              <w:t xml:space="preserve">in place </w:t>
            </w:r>
            <w:r w:rsidR="00AE591A" w:rsidRPr="00E27862">
              <w:rPr>
                <w:color w:val="auto"/>
              </w:rPr>
              <w:t xml:space="preserve">for the duration of our </w:t>
            </w:r>
            <w:r w:rsidR="00291E10" w:rsidRPr="00E27862">
              <w:rPr>
                <w:color w:val="auto"/>
              </w:rPr>
              <w:t>three</w:t>
            </w:r>
            <w:r w:rsidR="00E9185B" w:rsidRPr="00E27862">
              <w:rPr>
                <w:color w:val="auto"/>
              </w:rPr>
              <w:t>-</w:t>
            </w:r>
            <w:r w:rsidR="00AE591A" w:rsidRPr="00E27862">
              <w:rPr>
                <w:color w:val="auto"/>
              </w:rPr>
              <w:t>year approach</w:t>
            </w:r>
            <w:r w:rsidR="00787DC9" w:rsidRPr="00E27862">
              <w:rPr>
                <w:color w:val="auto"/>
              </w:rPr>
              <w:t xml:space="preserve"> and</w:t>
            </w:r>
            <w:r w:rsidR="00B02123" w:rsidRPr="00E27862">
              <w:rPr>
                <w:color w:val="auto"/>
              </w:rPr>
              <w:t xml:space="preserve"> </w:t>
            </w:r>
            <w:r w:rsidR="00295C76" w:rsidRPr="00E27862">
              <w:rPr>
                <w:color w:val="auto"/>
              </w:rPr>
              <w:t xml:space="preserve">will </w:t>
            </w:r>
            <w:r w:rsidR="00B02123" w:rsidRPr="00E27862">
              <w:rPr>
                <w:color w:val="auto"/>
              </w:rPr>
              <w:t xml:space="preserve">adjust </w:t>
            </w:r>
            <w:r w:rsidR="001C0E0C" w:rsidRPr="00E27862">
              <w:rPr>
                <w:color w:val="auto"/>
              </w:rPr>
              <w:t>our</w:t>
            </w:r>
            <w:r w:rsidR="00B02123" w:rsidRPr="00E27862">
              <w:rPr>
                <w:color w:val="auto"/>
              </w:rPr>
              <w:t xml:space="preserve"> plan </w:t>
            </w:r>
            <w:r w:rsidR="001C0E0C" w:rsidRPr="00E27862">
              <w:rPr>
                <w:color w:val="auto"/>
              </w:rPr>
              <w:t xml:space="preserve">over time </w:t>
            </w:r>
            <w:r w:rsidR="00AE591A" w:rsidRPr="00E27862">
              <w:rPr>
                <w:color w:val="auto"/>
              </w:rPr>
              <w:t>to secure better outcomes for pupils</w:t>
            </w:r>
            <w:r w:rsidR="001C0E0C" w:rsidRPr="00E27862">
              <w:rPr>
                <w:color w:val="auto"/>
              </w:rPr>
              <w:t>.</w:t>
            </w:r>
          </w:p>
        </w:tc>
      </w:tr>
      <w:bookmarkEnd w:id="15"/>
      <w:bookmarkEnd w:id="16"/>
      <w:bookmarkEnd w:id="17"/>
    </w:tbl>
    <w:p w14:paraId="2A7D555F" w14:textId="77777777" w:rsidR="00E66558" w:rsidRDefault="00E66558">
      <w:pPr>
        <w:spacing w:after="0" w:line="240" w:lineRule="auto"/>
      </w:pPr>
    </w:p>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E1BF4" w14:textId="77777777" w:rsidR="00F46494" w:rsidRDefault="00F46494">
      <w:pPr>
        <w:spacing w:after="0" w:line="240" w:lineRule="auto"/>
      </w:pPr>
      <w:r>
        <w:separator/>
      </w:r>
    </w:p>
  </w:endnote>
  <w:endnote w:type="continuationSeparator" w:id="0">
    <w:p w14:paraId="54A92D65" w14:textId="77777777" w:rsidR="00F46494" w:rsidRDefault="00F46494">
      <w:pPr>
        <w:spacing w:after="0" w:line="240" w:lineRule="auto"/>
      </w:pPr>
      <w:r>
        <w:continuationSeparator/>
      </w:r>
    </w:p>
  </w:endnote>
  <w:endnote w:type="continuationNotice" w:id="1">
    <w:p w14:paraId="0C9341A9" w14:textId="77777777" w:rsidR="00F46494" w:rsidRDefault="00F46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17DA" w14:textId="77777777" w:rsidR="00F46494" w:rsidRDefault="00F46494">
      <w:pPr>
        <w:spacing w:after="0" w:line="240" w:lineRule="auto"/>
      </w:pPr>
      <w:r>
        <w:separator/>
      </w:r>
    </w:p>
  </w:footnote>
  <w:footnote w:type="continuationSeparator" w:id="0">
    <w:p w14:paraId="4B4D5F6E" w14:textId="77777777" w:rsidR="00F46494" w:rsidRDefault="00F46494">
      <w:pPr>
        <w:spacing w:after="0" w:line="240" w:lineRule="auto"/>
      </w:pPr>
      <w:r>
        <w:continuationSeparator/>
      </w:r>
    </w:p>
  </w:footnote>
  <w:footnote w:type="continuationNotice" w:id="1">
    <w:p w14:paraId="71C985D2" w14:textId="77777777" w:rsidR="00F46494" w:rsidRDefault="00F464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2"/>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10"/>
  </w:num>
  <w:num w:numId="15">
    <w:abstractNumId w:val="19"/>
  </w:num>
  <w:num w:numId="16">
    <w:abstractNumId w:val="30"/>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29"/>
  </w:num>
  <w:num w:numId="24">
    <w:abstractNumId w:val="24"/>
  </w:num>
  <w:num w:numId="25">
    <w:abstractNumId w:val="3"/>
  </w:num>
  <w:num w:numId="26">
    <w:abstractNumId w:val="12"/>
  </w:num>
  <w:num w:numId="27">
    <w:abstractNumId w:val="17"/>
  </w:num>
  <w:num w:numId="28">
    <w:abstractNumId w:val="21"/>
  </w:num>
  <w:num w:numId="29">
    <w:abstractNumId w:val="2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6C4D"/>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6FAF"/>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5822"/>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1E2B"/>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7E1"/>
    <w:rsid w:val="002C2807"/>
    <w:rsid w:val="002C38B7"/>
    <w:rsid w:val="002C3C8F"/>
    <w:rsid w:val="002C4371"/>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1C7"/>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5EC6"/>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5900"/>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37E9F"/>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3FBA"/>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6C54"/>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3C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3773E"/>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57D36"/>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0C2"/>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47CDA"/>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86"/>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12C6"/>
    <w:rsid w:val="00EF248F"/>
    <w:rsid w:val="00EF4BC4"/>
    <w:rsid w:val="00EF5CF8"/>
    <w:rsid w:val="00EF7B1E"/>
    <w:rsid w:val="00EF7F5E"/>
    <w:rsid w:val="00F02794"/>
    <w:rsid w:val="00F0399C"/>
    <w:rsid w:val="00F041EF"/>
    <w:rsid w:val="00F04E17"/>
    <w:rsid w:val="00F05284"/>
    <w:rsid w:val="00F05E78"/>
    <w:rsid w:val="00F06044"/>
    <w:rsid w:val="00F064CF"/>
    <w:rsid w:val="00F0658C"/>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494"/>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13BF"/>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educationendowmentfoundation.org.uk/education-evidence/teaching-learning-toolkit/feedbac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hyperlink" Target="https://educationendowmentfoundation.org.uk/education-evidence/teaching-learning-toolkit/behaviour-interventions" TargetMode="Externa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hyperlink" Target="https://educationendowmentfoundation.org.uk/education-evidence/guidance-reports/implement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oral-language-interven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public/files/Publications/SEL/EEF_Social_and_Emotional_Learning.pd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gov.uk/guidance/senior-mental-health-lead-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897806/Maths_guidance_KS_1_and_2.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2.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13167</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Wendy Goddard</cp:lastModifiedBy>
  <cp:revision>2</cp:revision>
  <cp:lastPrinted>2014-09-17T13:26:00Z</cp:lastPrinted>
  <dcterms:created xsi:type="dcterms:W3CDTF">2021-12-17T15:54:00Z</dcterms:created>
  <dcterms:modified xsi:type="dcterms:W3CDTF">2021-12-17T15:54:00Z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